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8CF"/>
  <w:body>
    <w:p w:rsidR="00E355A2" w:rsidRDefault="00E355A2" w:rsidP="007504CF">
      <w:pPr>
        <w:spacing w:line="560" w:lineRule="exact"/>
        <w:jc w:val="center"/>
        <w:rPr>
          <w:rFonts w:ascii="方正小标宋简体" w:eastAsia="方正小标宋简体" w:hAnsi="Times New Roman" w:cs="Times New Roman"/>
          <w:spacing w:val="10"/>
          <w:sz w:val="44"/>
          <w:szCs w:val="44"/>
        </w:rPr>
      </w:pPr>
      <w:r w:rsidRPr="00E355A2">
        <w:rPr>
          <w:rFonts w:ascii="方正小标宋简体" w:eastAsia="方正小标宋简体" w:hAnsi="Times New Roman" w:cs="Times New Roman" w:hint="eastAsia"/>
          <w:spacing w:val="10"/>
          <w:sz w:val="44"/>
          <w:szCs w:val="44"/>
        </w:rPr>
        <w:t>《东南大学研究生毕业与学位授予分离</w:t>
      </w:r>
    </w:p>
    <w:p w:rsidR="007504CF" w:rsidRPr="007504CF" w:rsidRDefault="00E355A2" w:rsidP="00E355A2">
      <w:pPr>
        <w:spacing w:line="560" w:lineRule="exact"/>
        <w:jc w:val="center"/>
        <w:rPr>
          <w:rFonts w:ascii="方正小标宋简体" w:eastAsia="方正小标宋简体" w:hAnsi="Times New Roman" w:cs="Times New Roman"/>
          <w:spacing w:val="10"/>
          <w:sz w:val="44"/>
          <w:szCs w:val="44"/>
        </w:rPr>
      </w:pPr>
      <w:r w:rsidRPr="00E355A2">
        <w:rPr>
          <w:rFonts w:ascii="方正小标宋简体" w:eastAsia="方正小标宋简体" w:hAnsi="Times New Roman" w:cs="Times New Roman" w:hint="eastAsia"/>
          <w:spacing w:val="10"/>
          <w:sz w:val="44"/>
          <w:szCs w:val="44"/>
        </w:rPr>
        <w:t>实施办法》</w:t>
      </w:r>
      <w:r w:rsidR="007504CF">
        <w:rPr>
          <w:rFonts w:ascii="方正小标宋简体" w:eastAsia="方正小标宋简体" w:hAnsi="Times New Roman" w:cs="Times New Roman" w:hint="eastAsia"/>
          <w:spacing w:val="10"/>
          <w:sz w:val="44"/>
          <w:szCs w:val="44"/>
        </w:rPr>
        <w:t>执行要点</w:t>
      </w:r>
    </w:p>
    <w:p w:rsidR="007504CF" w:rsidRPr="007504CF" w:rsidRDefault="007504CF" w:rsidP="007504CF">
      <w:pPr>
        <w:spacing w:line="560" w:lineRule="exact"/>
        <w:jc w:val="center"/>
        <w:rPr>
          <w:rFonts w:ascii="方正小标宋简体" w:eastAsia="方正小标宋简体" w:hAnsi="Times New Roman" w:cs="Times New Roman"/>
          <w:spacing w:val="10"/>
          <w:sz w:val="44"/>
          <w:szCs w:val="44"/>
        </w:rPr>
      </w:pPr>
    </w:p>
    <w:p w:rsidR="00604212" w:rsidRPr="00D456EC" w:rsidRDefault="00604212" w:rsidP="006B4A33">
      <w:pPr>
        <w:ind w:firstLineChars="200" w:firstLine="683"/>
        <w:rPr>
          <w:rFonts w:ascii="宋体" w:eastAsia="宋体" w:hAnsi="宋体" w:cs="Times New Roman"/>
          <w:b/>
          <w:spacing w:val="10"/>
          <w:sz w:val="32"/>
          <w:szCs w:val="32"/>
        </w:rPr>
      </w:pPr>
      <w:r w:rsidRPr="00D456EC">
        <w:rPr>
          <w:rFonts w:ascii="宋体" w:eastAsia="宋体" w:hAnsi="宋体" w:cs="Times New Roman"/>
          <w:b/>
          <w:spacing w:val="10"/>
          <w:sz w:val="32"/>
          <w:szCs w:val="32"/>
        </w:rPr>
        <w:t>1</w:t>
      </w:r>
      <w:r w:rsidR="00E355A2" w:rsidRPr="00D456EC">
        <w:rPr>
          <w:rFonts w:ascii="宋体" w:eastAsia="宋体" w:hAnsi="宋体" w:cs="Times New Roman" w:hint="eastAsia"/>
          <w:b/>
          <w:spacing w:val="10"/>
          <w:sz w:val="32"/>
          <w:szCs w:val="32"/>
        </w:rPr>
        <w:t>、</w:t>
      </w:r>
      <w:r w:rsidR="0071511C">
        <w:rPr>
          <w:rFonts w:ascii="宋体" w:eastAsia="宋体" w:hAnsi="宋体" w:cs="Times New Roman" w:hint="eastAsia"/>
          <w:b/>
          <w:spacing w:val="10"/>
          <w:sz w:val="32"/>
          <w:szCs w:val="32"/>
        </w:rPr>
        <w:t>新旧文件</w:t>
      </w:r>
      <w:r w:rsidR="00E355A2" w:rsidRPr="00D456EC">
        <w:rPr>
          <w:rFonts w:ascii="宋体" w:eastAsia="宋体" w:hAnsi="宋体" w:cs="Times New Roman" w:hint="eastAsia"/>
          <w:b/>
          <w:spacing w:val="10"/>
          <w:sz w:val="32"/>
          <w:szCs w:val="32"/>
        </w:rPr>
        <w:t>适用对象</w:t>
      </w:r>
      <w:r w:rsidR="00CF11E4" w:rsidRPr="00D456EC">
        <w:rPr>
          <w:rFonts w:ascii="宋体" w:eastAsia="宋体" w:hAnsi="宋体" w:cs="Times New Roman" w:hint="eastAsia"/>
          <w:b/>
          <w:spacing w:val="10"/>
          <w:sz w:val="32"/>
          <w:szCs w:val="32"/>
        </w:rPr>
        <w:t>和执行时间</w:t>
      </w:r>
    </w:p>
    <w:p w:rsidR="00E355A2" w:rsidRDefault="0071511C" w:rsidP="006B4A33">
      <w:pPr>
        <w:ind w:firstLineChars="200" w:firstLine="680"/>
        <w:rPr>
          <w:rFonts w:ascii="宋体" w:eastAsia="宋体" w:hAnsi="宋体" w:cs="Times New Roman"/>
          <w:spacing w:val="10"/>
          <w:sz w:val="32"/>
          <w:szCs w:val="32"/>
        </w:rPr>
      </w:pPr>
      <w:r>
        <w:rPr>
          <w:rFonts w:ascii="宋体" w:eastAsia="宋体" w:hAnsi="宋体" w:cs="Times New Roman" w:hint="eastAsia"/>
          <w:spacing w:val="10"/>
          <w:sz w:val="32"/>
          <w:szCs w:val="32"/>
        </w:rPr>
        <w:t>2023版新办法：</w:t>
      </w:r>
      <w:r w:rsidR="00CF11E4">
        <w:rPr>
          <w:rFonts w:ascii="宋体" w:eastAsia="宋体" w:hAnsi="宋体" w:cs="Times New Roman" w:hint="eastAsia"/>
          <w:spacing w:val="10"/>
          <w:sz w:val="32"/>
          <w:szCs w:val="32"/>
        </w:rPr>
        <w:t>自</w:t>
      </w:r>
      <w:r w:rsidR="00CF11E4" w:rsidRPr="00CF11E4">
        <w:rPr>
          <w:rFonts w:ascii="宋体" w:eastAsia="宋体" w:hAnsi="宋体" w:cs="Times New Roman"/>
          <w:spacing w:val="10"/>
          <w:sz w:val="32"/>
          <w:szCs w:val="32"/>
        </w:rPr>
        <w:t>2023年秋季入学的</w:t>
      </w:r>
      <w:r w:rsidR="00E355A2" w:rsidRPr="00E355A2">
        <w:rPr>
          <w:rFonts w:ascii="宋体" w:eastAsia="宋体" w:hAnsi="宋体" w:cs="Times New Roman" w:hint="eastAsia"/>
          <w:spacing w:val="10"/>
          <w:sz w:val="32"/>
          <w:szCs w:val="32"/>
        </w:rPr>
        <w:t>硕士研究生和博士研究生</w:t>
      </w:r>
      <w:r w:rsidR="00CF11E4" w:rsidRPr="00CF11E4">
        <w:rPr>
          <w:rFonts w:ascii="宋体" w:eastAsia="宋体" w:hAnsi="宋体" w:cs="Times New Roman" w:hint="eastAsia"/>
          <w:spacing w:val="10"/>
          <w:sz w:val="32"/>
          <w:szCs w:val="32"/>
        </w:rPr>
        <w:t>开始执行</w:t>
      </w:r>
      <w:r w:rsidR="00B27107">
        <w:rPr>
          <w:rFonts w:ascii="宋体" w:eastAsia="宋体" w:hAnsi="宋体" w:cs="Times New Roman" w:hint="eastAsia"/>
          <w:spacing w:val="10"/>
          <w:sz w:val="32"/>
          <w:szCs w:val="32"/>
        </w:rPr>
        <w:t>，</w:t>
      </w:r>
      <w:bookmarkStart w:id="0" w:name="_GoBack"/>
      <w:bookmarkEnd w:id="0"/>
      <w:r w:rsidR="00CF11E4" w:rsidRPr="00CF11E4">
        <w:rPr>
          <w:rFonts w:ascii="宋体" w:eastAsia="宋体" w:hAnsi="宋体" w:cs="Times New Roman" w:hint="eastAsia"/>
          <w:spacing w:val="10"/>
          <w:sz w:val="32"/>
          <w:szCs w:val="32"/>
        </w:rPr>
        <w:t>其他在籍研究生</w:t>
      </w:r>
      <w:r w:rsidR="00CF11E4" w:rsidRPr="00596A98">
        <w:rPr>
          <w:rFonts w:ascii="宋体" w:eastAsia="宋体" w:hAnsi="宋体" w:cs="Times New Roman" w:hint="eastAsia"/>
          <w:b/>
          <w:spacing w:val="10"/>
          <w:sz w:val="32"/>
          <w:szCs w:val="32"/>
        </w:rPr>
        <w:t>可参照</w:t>
      </w:r>
      <w:r w:rsidR="00CF11E4" w:rsidRPr="00CF11E4">
        <w:rPr>
          <w:rFonts w:ascii="宋体" w:eastAsia="宋体" w:hAnsi="宋体" w:cs="Times New Roman" w:hint="eastAsia"/>
          <w:spacing w:val="10"/>
          <w:sz w:val="32"/>
          <w:szCs w:val="32"/>
        </w:rPr>
        <w:t>执行。</w:t>
      </w:r>
    </w:p>
    <w:p w:rsidR="0071511C" w:rsidRDefault="0071511C" w:rsidP="006B4A33">
      <w:pPr>
        <w:ind w:firstLineChars="200" w:firstLine="680"/>
        <w:rPr>
          <w:rFonts w:ascii="宋体" w:eastAsia="宋体" w:hAnsi="宋体" w:cs="Times New Roman" w:hint="eastAsia"/>
          <w:spacing w:val="10"/>
          <w:sz w:val="32"/>
          <w:szCs w:val="32"/>
        </w:rPr>
      </w:pPr>
      <w:r>
        <w:rPr>
          <w:rFonts w:ascii="宋体" w:eastAsia="宋体" w:hAnsi="宋体" w:cs="Times New Roman" w:hint="eastAsia"/>
          <w:spacing w:val="10"/>
          <w:sz w:val="32"/>
          <w:szCs w:val="32"/>
        </w:rPr>
        <w:t>2018版老办法（</w:t>
      </w:r>
      <w:r w:rsidR="00C90A9E">
        <w:rPr>
          <w:rFonts w:ascii="宋体" w:eastAsia="宋体" w:hAnsi="宋体" w:cs="Times New Roman" w:hint="eastAsia"/>
          <w:spacing w:val="10"/>
          <w:sz w:val="32"/>
          <w:szCs w:val="32"/>
        </w:rPr>
        <w:t>《</w:t>
      </w:r>
      <w:r w:rsidR="00C90A9E" w:rsidRPr="00C90A9E">
        <w:rPr>
          <w:rFonts w:ascii="宋体" w:eastAsia="宋体" w:hAnsi="宋体" w:cs="Times New Roman"/>
          <w:spacing w:val="10"/>
          <w:sz w:val="32"/>
          <w:szCs w:val="32"/>
        </w:rPr>
        <w:t>东南大学博士研究生毕业与学位授予分离实施办法（试行）》（校研生[2018]7号）</w:t>
      </w:r>
      <w:r>
        <w:rPr>
          <w:rFonts w:ascii="宋体" w:eastAsia="宋体" w:hAnsi="宋体" w:cs="Times New Roman" w:hint="eastAsia"/>
          <w:spacing w:val="10"/>
          <w:sz w:val="32"/>
          <w:szCs w:val="32"/>
        </w:rPr>
        <w:t>）</w:t>
      </w:r>
      <w:r w:rsidR="00C90A9E">
        <w:rPr>
          <w:rFonts w:ascii="宋体" w:eastAsia="宋体" w:hAnsi="宋体" w:cs="Times New Roman" w:hint="eastAsia"/>
          <w:spacing w:val="10"/>
          <w:sz w:val="32"/>
          <w:szCs w:val="32"/>
        </w:rPr>
        <w:t>：2022年及以前入学的</w:t>
      </w:r>
      <w:r w:rsidR="00C90A9E" w:rsidRPr="00C90A9E">
        <w:rPr>
          <w:rFonts w:ascii="宋体" w:eastAsia="宋体" w:hAnsi="宋体" w:cs="Times New Roman" w:hint="eastAsia"/>
          <w:spacing w:val="10"/>
          <w:sz w:val="32"/>
          <w:szCs w:val="32"/>
        </w:rPr>
        <w:t>在籍</w:t>
      </w:r>
      <w:r w:rsidR="00C90A9E">
        <w:rPr>
          <w:rFonts w:ascii="宋体" w:eastAsia="宋体" w:hAnsi="宋体" w:cs="Times New Roman" w:hint="eastAsia"/>
          <w:spacing w:val="10"/>
          <w:sz w:val="32"/>
          <w:szCs w:val="32"/>
        </w:rPr>
        <w:t>博士研究生可选择适用该老办法或上述新办法。</w:t>
      </w:r>
    </w:p>
    <w:p w:rsidR="00CF11E4" w:rsidRPr="00D456EC" w:rsidRDefault="00CF11E4" w:rsidP="006B4A33">
      <w:pPr>
        <w:ind w:firstLineChars="200" w:firstLine="683"/>
        <w:rPr>
          <w:rFonts w:ascii="宋体" w:eastAsia="宋体" w:hAnsi="宋体" w:cs="Times New Roman"/>
          <w:b/>
          <w:spacing w:val="10"/>
          <w:sz w:val="32"/>
          <w:szCs w:val="32"/>
        </w:rPr>
      </w:pPr>
      <w:r w:rsidRPr="00D456EC">
        <w:rPr>
          <w:rFonts w:ascii="宋体" w:eastAsia="宋体" w:hAnsi="宋体" w:cs="Times New Roman" w:hint="eastAsia"/>
          <w:b/>
          <w:spacing w:val="10"/>
          <w:sz w:val="32"/>
          <w:szCs w:val="32"/>
        </w:rPr>
        <w:t>2、</w:t>
      </w:r>
      <w:r w:rsidR="00593FF3" w:rsidRPr="00D456EC">
        <w:rPr>
          <w:rFonts w:ascii="宋体" w:eastAsia="宋体" w:hAnsi="宋体" w:cs="Times New Roman"/>
          <w:b/>
          <w:spacing w:val="10"/>
          <w:sz w:val="32"/>
          <w:szCs w:val="32"/>
        </w:rPr>
        <w:t>申请学位论文答辩送审</w:t>
      </w:r>
      <w:r w:rsidR="00D456EC" w:rsidRPr="00D456EC">
        <w:rPr>
          <w:rFonts w:ascii="宋体" w:eastAsia="宋体" w:hAnsi="宋体" w:cs="Times New Roman"/>
          <w:b/>
          <w:spacing w:val="10"/>
          <w:sz w:val="32"/>
          <w:szCs w:val="32"/>
        </w:rPr>
        <w:t>条件</w:t>
      </w:r>
    </w:p>
    <w:p w:rsidR="00604212" w:rsidRPr="00604212" w:rsidRDefault="00604212" w:rsidP="00604212">
      <w:pPr>
        <w:ind w:firstLineChars="200" w:firstLine="680"/>
        <w:rPr>
          <w:rFonts w:ascii="宋体" w:eastAsia="宋体" w:hAnsi="宋体" w:cs="Times New Roman"/>
          <w:spacing w:val="10"/>
          <w:sz w:val="32"/>
          <w:szCs w:val="32"/>
        </w:rPr>
      </w:pPr>
      <w:r w:rsidRPr="00604212">
        <w:rPr>
          <w:rFonts w:ascii="宋体" w:eastAsia="宋体" w:hAnsi="宋体" w:cs="Times New Roman" w:hint="eastAsia"/>
          <w:spacing w:val="10"/>
          <w:sz w:val="32"/>
          <w:szCs w:val="32"/>
        </w:rPr>
        <w:t>（</w:t>
      </w:r>
      <w:r w:rsidRPr="00604212">
        <w:rPr>
          <w:rFonts w:ascii="宋体" w:eastAsia="宋体" w:hAnsi="宋体" w:cs="Times New Roman"/>
          <w:spacing w:val="10"/>
          <w:sz w:val="32"/>
          <w:szCs w:val="32"/>
        </w:rPr>
        <w:t>1）</w:t>
      </w:r>
      <w:r w:rsidR="00593FF3">
        <w:rPr>
          <w:rFonts w:ascii="宋体" w:eastAsia="宋体" w:hAnsi="宋体" w:cs="Times New Roman" w:hint="eastAsia"/>
          <w:spacing w:val="10"/>
          <w:sz w:val="32"/>
          <w:szCs w:val="32"/>
        </w:rPr>
        <w:t>完成所有培养环节：</w:t>
      </w:r>
      <w:r w:rsidR="00593FF3" w:rsidRPr="00593FF3">
        <w:rPr>
          <w:rFonts w:ascii="宋体" w:eastAsia="宋体" w:hAnsi="宋体" w:cs="Times New Roman" w:hint="eastAsia"/>
          <w:spacing w:val="10"/>
          <w:sz w:val="32"/>
          <w:szCs w:val="32"/>
        </w:rPr>
        <w:t>完成培养计划并经考核合格</w:t>
      </w:r>
      <w:r w:rsidR="00593FF3">
        <w:rPr>
          <w:rFonts w:ascii="宋体" w:eastAsia="宋体" w:hAnsi="宋体" w:cs="Times New Roman" w:hint="eastAsia"/>
          <w:spacing w:val="10"/>
          <w:sz w:val="32"/>
          <w:szCs w:val="32"/>
        </w:rPr>
        <w:t>；</w:t>
      </w:r>
    </w:p>
    <w:p w:rsidR="00604212" w:rsidRPr="00604212" w:rsidRDefault="00604212" w:rsidP="00604212">
      <w:pPr>
        <w:ind w:firstLineChars="200" w:firstLine="680"/>
        <w:rPr>
          <w:rFonts w:ascii="宋体" w:eastAsia="宋体" w:hAnsi="宋体" w:cs="Times New Roman"/>
          <w:spacing w:val="10"/>
          <w:sz w:val="32"/>
          <w:szCs w:val="32"/>
        </w:rPr>
      </w:pPr>
      <w:r w:rsidRPr="00604212">
        <w:rPr>
          <w:rFonts w:ascii="宋体" w:eastAsia="宋体" w:hAnsi="宋体" w:cs="Times New Roman" w:hint="eastAsia"/>
          <w:spacing w:val="10"/>
          <w:sz w:val="32"/>
          <w:szCs w:val="32"/>
        </w:rPr>
        <w:t>（</w:t>
      </w:r>
      <w:r w:rsidRPr="00604212">
        <w:rPr>
          <w:rFonts w:ascii="宋体" w:eastAsia="宋体" w:hAnsi="宋体" w:cs="Times New Roman"/>
          <w:spacing w:val="10"/>
          <w:sz w:val="32"/>
          <w:szCs w:val="32"/>
        </w:rPr>
        <w:t>2）</w:t>
      </w:r>
      <w:r w:rsidR="00593FF3">
        <w:rPr>
          <w:rFonts w:ascii="宋体" w:eastAsia="宋体" w:hAnsi="宋体" w:cs="Times New Roman" w:hint="eastAsia"/>
          <w:spacing w:val="10"/>
          <w:sz w:val="32"/>
          <w:szCs w:val="32"/>
        </w:rPr>
        <w:t>完成论文：</w:t>
      </w:r>
      <w:r w:rsidR="00593FF3" w:rsidRPr="00593FF3">
        <w:rPr>
          <w:rFonts w:ascii="宋体" w:eastAsia="宋体" w:hAnsi="宋体" w:cs="Times New Roman" w:hint="eastAsia"/>
          <w:spacing w:val="10"/>
          <w:sz w:val="32"/>
          <w:szCs w:val="32"/>
        </w:rPr>
        <w:t>独立完成学位论文，论文工作系统完整、科学规范且具有一定创新性</w:t>
      </w:r>
      <w:r w:rsidR="00593FF3">
        <w:rPr>
          <w:rFonts w:ascii="宋体" w:eastAsia="宋体" w:hAnsi="宋体" w:cs="Times New Roman" w:hint="eastAsia"/>
          <w:spacing w:val="10"/>
          <w:sz w:val="32"/>
          <w:szCs w:val="32"/>
        </w:rPr>
        <w:t>；</w:t>
      </w:r>
    </w:p>
    <w:p w:rsidR="00604212" w:rsidRDefault="00604212" w:rsidP="00593FF3">
      <w:pPr>
        <w:ind w:firstLineChars="200" w:firstLine="680"/>
        <w:rPr>
          <w:rFonts w:ascii="宋体" w:eastAsia="宋体" w:hAnsi="宋体" w:cs="Times New Roman"/>
          <w:spacing w:val="10"/>
          <w:sz w:val="32"/>
          <w:szCs w:val="32"/>
        </w:rPr>
      </w:pPr>
      <w:r w:rsidRPr="00604212">
        <w:rPr>
          <w:rFonts w:ascii="宋体" w:eastAsia="宋体" w:hAnsi="宋体" w:cs="Times New Roman" w:hint="eastAsia"/>
          <w:spacing w:val="10"/>
          <w:sz w:val="32"/>
          <w:szCs w:val="32"/>
        </w:rPr>
        <w:t>（</w:t>
      </w:r>
      <w:r w:rsidRPr="00604212">
        <w:rPr>
          <w:rFonts w:ascii="宋体" w:eastAsia="宋体" w:hAnsi="宋体" w:cs="Times New Roman"/>
          <w:spacing w:val="10"/>
          <w:sz w:val="32"/>
          <w:szCs w:val="32"/>
        </w:rPr>
        <w:t>3）</w:t>
      </w:r>
      <w:r w:rsidR="00593FF3">
        <w:rPr>
          <w:rFonts w:ascii="宋体" w:eastAsia="宋体" w:hAnsi="宋体" w:cs="Times New Roman" w:hint="eastAsia"/>
          <w:spacing w:val="10"/>
          <w:sz w:val="32"/>
          <w:szCs w:val="32"/>
        </w:rPr>
        <w:t>符合</w:t>
      </w:r>
      <w:r w:rsidR="00593FF3" w:rsidRPr="00596A98">
        <w:rPr>
          <w:rFonts w:ascii="宋体" w:eastAsia="宋体" w:hAnsi="宋体" w:cs="Times New Roman" w:hint="eastAsia"/>
          <w:b/>
          <w:spacing w:val="10"/>
          <w:sz w:val="32"/>
          <w:szCs w:val="32"/>
        </w:rPr>
        <w:t>全部</w:t>
      </w:r>
      <w:r w:rsidR="00593FF3">
        <w:rPr>
          <w:rFonts w:ascii="宋体" w:eastAsia="宋体" w:hAnsi="宋体" w:cs="Times New Roman" w:hint="eastAsia"/>
          <w:spacing w:val="10"/>
          <w:sz w:val="32"/>
          <w:szCs w:val="32"/>
        </w:rPr>
        <w:t>成果要求：</w:t>
      </w:r>
      <w:r w:rsidR="00593FF3" w:rsidRPr="00593FF3">
        <w:rPr>
          <w:rFonts w:ascii="宋体" w:eastAsia="宋体" w:hAnsi="宋体" w:cs="Times New Roman" w:hint="eastAsia"/>
          <w:spacing w:val="10"/>
          <w:sz w:val="32"/>
          <w:szCs w:val="32"/>
        </w:rPr>
        <w:t>研究生在校期间学术成果满足申请学位时成果考核标准的要求。</w:t>
      </w:r>
    </w:p>
    <w:p w:rsidR="00604212" w:rsidRPr="00D456EC" w:rsidRDefault="00593FF3" w:rsidP="00604212">
      <w:pPr>
        <w:ind w:firstLineChars="200" w:firstLine="683"/>
        <w:rPr>
          <w:rFonts w:ascii="宋体" w:eastAsia="宋体" w:hAnsi="宋体" w:cs="Times New Roman"/>
          <w:b/>
          <w:spacing w:val="10"/>
          <w:sz w:val="32"/>
          <w:szCs w:val="32"/>
        </w:rPr>
      </w:pPr>
      <w:r w:rsidRPr="00D456EC">
        <w:rPr>
          <w:rFonts w:ascii="宋体" w:eastAsia="宋体" w:hAnsi="宋体" w:cs="Times New Roman" w:hint="eastAsia"/>
          <w:b/>
          <w:spacing w:val="10"/>
          <w:sz w:val="32"/>
          <w:szCs w:val="32"/>
        </w:rPr>
        <w:t>3</w:t>
      </w:r>
      <w:r w:rsidR="00604212" w:rsidRPr="00D456EC">
        <w:rPr>
          <w:rFonts w:ascii="宋体" w:eastAsia="宋体" w:hAnsi="宋体" w:cs="Times New Roman"/>
          <w:b/>
          <w:spacing w:val="10"/>
          <w:sz w:val="32"/>
          <w:szCs w:val="32"/>
        </w:rPr>
        <w:t>、</w:t>
      </w:r>
      <w:r w:rsidRPr="00D456EC">
        <w:rPr>
          <w:rFonts w:ascii="宋体" w:eastAsia="宋体" w:hAnsi="宋体" w:cs="Times New Roman" w:hint="eastAsia"/>
          <w:b/>
          <w:spacing w:val="10"/>
          <w:sz w:val="32"/>
          <w:szCs w:val="32"/>
        </w:rPr>
        <w:t>申请毕业论文答辩送审条件</w:t>
      </w:r>
      <w:r w:rsidR="00596A98">
        <w:rPr>
          <w:rFonts w:ascii="宋体" w:eastAsia="宋体" w:hAnsi="宋体" w:cs="Times New Roman" w:hint="eastAsia"/>
          <w:b/>
          <w:spacing w:val="10"/>
          <w:sz w:val="32"/>
          <w:szCs w:val="32"/>
        </w:rPr>
        <w:t>（不再强制要求成果）</w:t>
      </w:r>
    </w:p>
    <w:p w:rsidR="00C920A4" w:rsidRDefault="00604212" w:rsidP="00604212">
      <w:pPr>
        <w:ind w:firstLineChars="200" w:firstLine="680"/>
        <w:rPr>
          <w:rFonts w:ascii="宋体" w:eastAsia="宋体" w:hAnsi="宋体" w:cs="Times New Roman"/>
          <w:spacing w:val="10"/>
          <w:sz w:val="32"/>
          <w:szCs w:val="32"/>
        </w:rPr>
      </w:pPr>
      <w:r w:rsidRPr="00604212">
        <w:rPr>
          <w:rFonts w:ascii="宋体" w:eastAsia="宋体" w:hAnsi="宋体" w:cs="Times New Roman" w:hint="eastAsia"/>
          <w:spacing w:val="10"/>
          <w:sz w:val="32"/>
          <w:szCs w:val="32"/>
        </w:rPr>
        <w:t>（</w:t>
      </w:r>
      <w:r w:rsidRPr="00604212">
        <w:rPr>
          <w:rFonts w:ascii="宋体" w:eastAsia="宋体" w:hAnsi="宋体" w:cs="Times New Roman"/>
          <w:spacing w:val="10"/>
          <w:sz w:val="32"/>
          <w:szCs w:val="32"/>
        </w:rPr>
        <w:t>1）</w:t>
      </w:r>
      <w:r w:rsidR="00D456EC">
        <w:rPr>
          <w:rFonts w:ascii="宋体" w:eastAsia="宋体" w:hAnsi="宋体" w:cs="Times New Roman" w:hint="eastAsia"/>
          <w:spacing w:val="10"/>
          <w:sz w:val="32"/>
          <w:szCs w:val="32"/>
        </w:rPr>
        <w:t>在校时间：</w:t>
      </w:r>
      <w:r w:rsidR="00C920A4" w:rsidRPr="00596A98">
        <w:rPr>
          <w:rFonts w:ascii="宋体" w:eastAsia="宋体" w:hAnsi="宋体" w:cs="Times New Roman" w:hint="eastAsia"/>
          <w:b/>
          <w:spacing w:val="10"/>
          <w:sz w:val="32"/>
          <w:szCs w:val="32"/>
        </w:rPr>
        <w:t>超学制</w:t>
      </w:r>
      <w:r w:rsidR="00C920A4">
        <w:rPr>
          <w:rFonts w:ascii="宋体" w:eastAsia="宋体" w:hAnsi="宋体" w:cs="Times New Roman" w:hint="eastAsia"/>
          <w:spacing w:val="10"/>
          <w:sz w:val="32"/>
          <w:szCs w:val="32"/>
        </w:rPr>
        <w:t>；</w:t>
      </w:r>
    </w:p>
    <w:p w:rsidR="00604212" w:rsidRPr="00604212" w:rsidRDefault="00C920A4" w:rsidP="00604212">
      <w:pPr>
        <w:ind w:firstLineChars="200" w:firstLine="680"/>
        <w:rPr>
          <w:rFonts w:ascii="宋体" w:eastAsia="宋体" w:hAnsi="宋体" w:cs="Times New Roman"/>
          <w:spacing w:val="10"/>
          <w:sz w:val="32"/>
          <w:szCs w:val="32"/>
        </w:rPr>
      </w:pPr>
      <w:r w:rsidRPr="00C920A4">
        <w:rPr>
          <w:rFonts w:ascii="宋体" w:eastAsia="宋体" w:hAnsi="宋体" w:cs="Times New Roman" w:hint="eastAsia"/>
          <w:spacing w:val="10"/>
          <w:sz w:val="32"/>
          <w:szCs w:val="32"/>
        </w:rPr>
        <w:t>（</w:t>
      </w:r>
      <w:r w:rsidRPr="00C920A4">
        <w:rPr>
          <w:rFonts w:ascii="宋体" w:eastAsia="宋体" w:hAnsi="宋体" w:cs="Times New Roman"/>
          <w:spacing w:val="10"/>
          <w:sz w:val="32"/>
          <w:szCs w:val="32"/>
        </w:rPr>
        <w:t>2）</w:t>
      </w:r>
      <w:r w:rsidR="00D456EC" w:rsidRPr="00D456EC">
        <w:rPr>
          <w:rFonts w:ascii="宋体" w:eastAsia="宋体" w:hAnsi="宋体" w:cs="Times New Roman" w:hint="eastAsia"/>
          <w:spacing w:val="10"/>
          <w:sz w:val="32"/>
          <w:szCs w:val="32"/>
        </w:rPr>
        <w:t>完成所有培养环节：</w:t>
      </w:r>
      <w:r w:rsidRPr="00C920A4">
        <w:rPr>
          <w:rFonts w:ascii="宋体" w:eastAsia="宋体" w:hAnsi="宋体" w:cs="Times New Roman" w:hint="eastAsia"/>
          <w:spacing w:val="10"/>
          <w:sz w:val="32"/>
          <w:szCs w:val="32"/>
        </w:rPr>
        <w:t>完成培养计划并经考核合格</w:t>
      </w:r>
      <w:r>
        <w:rPr>
          <w:rFonts w:ascii="宋体" w:eastAsia="宋体" w:hAnsi="宋体" w:cs="Times New Roman" w:hint="eastAsia"/>
          <w:spacing w:val="10"/>
          <w:sz w:val="32"/>
          <w:szCs w:val="32"/>
        </w:rPr>
        <w:t>；</w:t>
      </w:r>
    </w:p>
    <w:p w:rsidR="00604212" w:rsidRPr="00604212" w:rsidRDefault="00604212" w:rsidP="00C920A4">
      <w:pPr>
        <w:ind w:firstLineChars="200" w:firstLine="680"/>
        <w:rPr>
          <w:rFonts w:ascii="宋体" w:eastAsia="宋体" w:hAnsi="宋体" w:cs="Times New Roman"/>
          <w:spacing w:val="10"/>
          <w:sz w:val="32"/>
          <w:szCs w:val="32"/>
        </w:rPr>
      </w:pPr>
      <w:r w:rsidRPr="00604212">
        <w:rPr>
          <w:rFonts w:ascii="宋体" w:eastAsia="宋体" w:hAnsi="宋体" w:cs="Times New Roman" w:hint="eastAsia"/>
          <w:spacing w:val="10"/>
          <w:sz w:val="32"/>
          <w:szCs w:val="32"/>
        </w:rPr>
        <w:t>（</w:t>
      </w:r>
      <w:r w:rsidR="00C920A4">
        <w:rPr>
          <w:rFonts w:ascii="宋体" w:eastAsia="宋体" w:hAnsi="宋体" w:cs="Times New Roman" w:hint="eastAsia"/>
          <w:spacing w:val="10"/>
          <w:sz w:val="32"/>
          <w:szCs w:val="32"/>
        </w:rPr>
        <w:t>3</w:t>
      </w:r>
      <w:r w:rsidRPr="00604212">
        <w:rPr>
          <w:rFonts w:ascii="宋体" w:eastAsia="宋体" w:hAnsi="宋体" w:cs="Times New Roman"/>
          <w:spacing w:val="10"/>
          <w:sz w:val="32"/>
          <w:szCs w:val="32"/>
        </w:rPr>
        <w:t>）</w:t>
      </w:r>
      <w:r w:rsidR="00D456EC" w:rsidRPr="00D456EC">
        <w:rPr>
          <w:rFonts w:ascii="宋体" w:eastAsia="宋体" w:hAnsi="宋体" w:cs="Times New Roman" w:hint="eastAsia"/>
          <w:spacing w:val="10"/>
          <w:sz w:val="32"/>
          <w:szCs w:val="32"/>
        </w:rPr>
        <w:t>完成论文：</w:t>
      </w:r>
      <w:r w:rsidR="00C920A4" w:rsidRPr="00C920A4">
        <w:rPr>
          <w:rFonts w:ascii="宋体" w:eastAsia="宋体" w:hAnsi="宋体" w:cs="Times New Roman" w:hint="eastAsia"/>
          <w:spacing w:val="10"/>
          <w:sz w:val="32"/>
          <w:szCs w:val="32"/>
        </w:rPr>
        <w:t>独立完成毕业论文，论文工作系统</w:t>
      </w:r>
      <w:r w:rsidR="00C920A4" w:rsidRPr="00C920A4">
        <w:rPr>
          <w:rFonts w:ascii="宋体" w:eastAsia="宋体" w:hAnsi="宋体" w:cs="Times New Roman" w:hint="eastAsia"/>
          <w:spacing w:val="10"/>
          <w:sz w:val="32"/>
          <w:szCs w:val="32"/>
        </w:rPr>
        <w:lastRenderedPageBreak/>
        <w:t>完整、科学规范且具有一定创新性。</w:t>
      </w:r>
    </w:p>
    <w:p w:rsidR="00604212" w:rsidRPr="00D456EC" w:rsidRDefault="00844271" w:rsidP="00604212">
      <w:pPr>
        <w:ind w:firstLineChars="200" w:firstLine="683"/>
        <w:rPr>
          <w:rFonts w:ascii="宋体" w:eastAsia="宋体" w:hAnsi="宋体" w:cs="Times New Roman"/>
          <w:b/>
          <w:spacing w:val="10"/>
          <w:sz w:val="32"/>
          <w:szCs w:val="32"/>
        </w:rPr>
      </w:pPr>
      <w:r w:rsidRPr="00D456EC">
        <w:rPr>
          <w:rFonts w:ascii="宋体" w:eastAsia="宋体" w:hAnsi="宋体" w:cs="Times New Roman" w:hint="eastAsia"/>
          <w:b/>
          <w:spacing w:val="10"/>
          <w:sz w:val="32"/>
          <w:szCs w:val="32"/>
        </w:rPr>
        <w:t>4</w:t>
      </w:r>
      <w:r w:rsidRPr="00D456EC">
        <w:rPr>
          <w:rFonts w:ascii="宋体" w:eastAsia="宋体" w:hAnsi="宋体" w:cs="Times New Roman"/>
          <w:b/>
          <w:spacing w:val="10"/>
          <w:sz w:val="32"/>
          <w:szCs w:val="32"/>
        </w:rPr>
        <w:t>、</w:t>
      </w:r>
      <w:r w:rsidR="001C3236" w:rsidRPr="00D456EC">
        <w:rPr>
          <w:rFonts w:ascii="宋体" w:eastAsia="宋体" w:hAnsi="宋体" w:cs="Times New Roman" w:hint="eastAsia"/>
          <w:b/>
          <w:spacing w:val="10"/>
          <w:sz w:val="32"/>
          <w:szCs w:val="32"/>
        </w:rPr>
        <w:t>毕业论文答辩</w:t>
      </w:r>
      <w:r w:rsidR="00D456EC" w:rsidRPr="00D456EC">
        <w:rPr>
          <w:rFonts w:ascii="宋体" w:eastAsia="宋体" w:hAnsi="宋体" w:cs="Times New Roman" w:hint="eastAsia"/>
          <w:b/>
          <w:spacing w:val="10"/>
          <w:sz w:val="32"/>
          <w:szCs w:val="32"/>
        </w:rPr>
        <w:t>程序</w:t>
      </w:r>
    </w:p>
    <w:p w:rsidR="001C3236" w:rsidRDefault="001C3236" w:rsidP="00604212">
      <w:pPr>
        <w:ind w:firstLineChars="200" w:firstLine="680"/>
        <w:rPr>
          <w:rFonts w:ascii="宋体" w:eastAsia="宋体" w:hAnsi="宋体" w:cs="Times New Roman"/>
          <w:spacing w:val="10"/>
          <w:sz w:val="32"/>
          <w:szCs w:val="32"/>
        </w:rPr>
      </w:pPr>
      <w:r w:rsidRPr="001C3236">
        <w:rPr>
          <w:rFonts w:ascii="宋体" w:eastAsia="宋体" w:hAnsi="宋体" w:cs="Times New Roman" w:hint="eastAsia"/>
          <w:spacing w:val="10"/>
          <w:sz w:val="32"/>
          <w:szCs w:val="32"/>
        </w:rPr>
        <w:t>（</w:t>
      </w:r>
      <w:r w:rsidRPr="001C3236">
        <w:rPr>
          <w:rFonts w:ascii="宋体" w:eastAsia="宋体" w:hAnsi="宋体" w:cs="Times New Roman"/>
          <w:spacing w:val="10"/>
          <w:sz w:val="32"/>
          <w:szCs w:val="32"/>
        </w:rPr>
        <w:t>1）</w:t>
      </w:r>
      <w:r>
        <w:rPr>
          <w:rFonts w:ascii="宋体" w:eastAsia="宋体" w:hAnsi="宋体" w:cs="Times New Roman" w:hint="eastAsia"/>
          <w:spacing w:val="10"/>
          <w:sz w:val="32"/>
          <w:szCs w:val="32"/>
        </w:rPr>
        <w:t>申请：</w:t>
      </w:r>
      <w:r w:rsidRPr="001C3236">
        <w:rPr>
          <w:rFonts w:ascii="宋体" w:eastAsia="宋体" w:hAnsi="宋体" w:cs="Times New Roman" w:hint="eastAsia"/>
          <w:spacing w:val="10"/>
          <w:sz w:val="32"/>
          <w:szCs w:val="32"/>
        </w:rPr>
        <w:t>申请人填写《硕士</w:t>
      </w:r>
      <w:r w:rsidRPr="001C3236">
        <w:rPr>
          <w:rFonts w:ascii="宋体" w:eastAsia="宋体" w:hAnsi="宋体" w:cs="Times New Roman"/>
          <w:spacing w:val="10"/>
          <w:sz w:val="32"/>
          <w:szCs w:val="32"/>
        </w:rPr>
        <w:t>/</w:t>
      </w:r>
      <w:r>
        <w:rPr>
          <w:rFonts w:ascii="宋体" w:eastAsia="宋体" w:hAnsi="宋体" w:cs="Times New Roman"/>
          <w:spacing w:val="10"/>
          <w:sz w:val="32"/>
          <w:szCs w:val="32"/>
        </w:rPr>
        <w:t>博士研究生毕业论文答辩审批表》，导师审核、院系审批同意</w:t>
      </w:r>
      <w:r w:rsidRPr="001C3236">
        <w:rPr>
          <w:rFonts w:ascii="宋体" w:eastAsia="宋体" w:hAnsi="宋体" w:cs="Times New Roman"/>
          <w:spacing w:val="10"/>
          <w:sz w:val="32"/>
          <w:szCs w:val="32"/>
        </w:rPr>
        <w:t>，</w:t>
      </w:r>
      <w:r>
        <w:rPr>
          <w:rFonts w:ascii="宋体" w:eastAsia="宋体" w:hAnsi="宋体" w:cs="Times New Roman"/>
          <w:spacing w:val="10"/>
          <w:sz w:val="32"/>
          <w:szCs w:val="32"/>
        </w:rPr>
        <w:t>系统</w:t>
      </w:r>
      <w:r>
        <w:rPr>
          <w:rFonts w:ascii="宋体" w:eastAsia="宋体" w:hAnsi="宋体" w:cs="Times New Roman" w:hint="eastAsia"/>
          <w:spacing w:val="10"/>
          <w:sz w:val="32"/>
          <w:szCs w:val="32"/>
        </w:rPr>
        <w:t>中</w:t>
      </w:r>
      <w:r w:rsidRPr="001C3236">
        <w:rPr>
          <w:rFonts w:ascii="宋体" w:eastAsia="宋体" w:hAnsi="宋体" w:cs="Times New Roman"/>
          <w:spacing w:val="10"/>
          <w:sz w:val="32"/>
          <w:szCs w:val="32"/>
        </w:rPr>
        <w:t>提交申请；</w:t>
      </w:r>
    </w:p>
    <w:p w:rsidR="001C3236" w:rsidRDefault="001C3236" w:rsidP="00604212">
      <w:pPr>
        <w:ind w:firstLineChars="200" w:firstLine="680"/>
        <w:rPr>
          <w:rFonts w:ascii="宋体" w:eastAsia="宋体" w:hAnsi="宋体" w:cs="Times New Roman"/>
          <w:spacing w:val="10"/>
          <w:sz w:val="32"/>
          <w:szCs w:val="32"/>
        </w:rPr>
      </w:pPr>
      <w:r w:rsidRPr="001C3236">
        <w:rPr>
          <w:rFonts w:ascii="宋体" w:eastAsia="宋体" w:hAnsi="宋体" w:cs="Times New Roman" w:hint="eastAsia"/>
          <w:spacing w:val="10"/>
          <w:sz w:val="32"/>
          <w:szCs w:val="32"/>
        </w:rPr>
        <w:t>（</w:t>
      </w:r>
      <w:r w:rsidRPr="001C3236">
        <w:rPr>
          <w:rFonts w:ascii="宋体" w:eastAsia="宋体" w:hAnsi="宋体" w:cs="Times New Roman"/>
          <w:spacing w:val="10"/>
          <w:sz w:val="32"/>
          <w:szCs w:val="32"/>
        </w:rPr>
        <w:t>2）</w:t>
      </w:r>
      <w:r>
        <w:rPr>
          <w:rFonts w:ascii="宋体" w:eastAsia="宋体" w:hAnsi="宋体" w:cs="Times New Roman" w:hint="eastAsia"/>
          <w:spacing w:val="10"/>
          <w:sz w:val="32"/>
          <w:szCs w:val="32"/>
        </w:rPr>
        <w:t>院系盲审；</w:t>
      </w:r>
    </w:p>
    <w:p w:rsidR="001C3236" w:rsidRPr="001C3236" w:rsidRDefault="001C3236" w:rsidP="00604212">
      <w:pPr>
        <w:ind w:firstLineChars="200" w:firstLine="680"/>
        <w:rPr>
          <w:rFonts w:ascii="宋体" w:eastAsia="宋体" w:hAnsi="宋体" w:cs="Times New Roman"/>
          <w:spacing w:val="10"/>
          <w:sz w:val="32"/>
          <w:szCs w:val="32"/>
        </w:rPr>
      </w:pPr>
      <w:r w:rsidRPr="001C3236">
        <w:rPr>
          <w:rFonts w:ascii="宋体" w:eastAsia="宋体" w:hAnsi="宋体" w:cs="Times New Roman" w:hint="eastAsia"/>
          <w:spacing w:val="10"/>
          <w:sz w:val="32"/>
          <w:szCs w:val="32"/>
        </w:rPr>
        <w:t>（</w:t>
      </w:r>
      <w:r w:rsidRPr="001C3236">
        <w:rPr>
          <w:rFonts w:ascii="宋体" w:eastAsia="宋体" w:hAnsi="宋体" w:cs="Times New Roman"/>
          <w:spacing w:val="10"/>
          <w:sz w:val="32"/>
          <w:szCs w:val="32"/>
        </w:rPr>
        <w:t>3）</w:t>
      </w:r>
      <w:r w:rsidR="00AD3803">
        <w:rPr>
          <w:rFonts w:ascii="宋体" w:eastAsia="宋体" w:hAnsi="宋体" w:cs="Times New Roman" w:hint="eastAsia"/>
          <w:spacing w:val="10"/>
          <w:sz w:val="32"/>
          <w:szCs w:val="32"/>
        </w:rPr>
        <w:t>答委会组成及答辩相关程序参照学位论文答辩</w:t>
      </w:r>
      <w:r w:rsidR="00AD3803" w:rsidRPr="00AD3803">
        <w:rPr>
          <w:rFonts w:ascii="宋体" w:eastAsia="宋体" w:hAnsi="宋体" w:cs="Times New Roman" w:hint="eastAsia"/>
          <w:spacing w:val="10"/>
          <w:sz w:val="32"/>
          <w:szCs w:val="32"/>
        </w:rPr>
        <w:t>。</w:t>
      </w:r>
    </w:p>
    <w:p w:rsidR="0013710F" w:rsidRPr="00D456EC" w:rsidRDefault="00C31241" w:rsidP="00604212">
      <w:pPr>
        <w:ind w:firstLineChars="200" w:firstLine="683"/>
        <w:rPr>
          <w:rFonts w:ascii="宋体" w:eastAsia="宋体" w:hAnsi="宋体" w:cs="Times New Roman"/>
          <w:b/>
          <w:spacing w:val="10"/>
          <w:sz w:val="32"/>
          <w:szCs w:val="32"/>
        </w:rPr>
      </w:pPr>
      <w:r w:rsidRPr="00D456EC">
        <w:rPr>
          <w:rFonts w:ascii="宋体" w:eastAsia="宋体" w:hAnsi="宋体" w:cs="Times New Roman" w:hint="eastAsia"/>
          <w:b/>
          <w:spacing w:val="10"/>
          <w:sz w:val="32"/>
          <w:szCs w:val="32"/>
        </w:rPr>
        <w:t>5、毕业转学位条件及</w:t>
      </w:r>
      <w:r w:rsidR="00596A98">
        <w:rPr>
          <w:rFonts w:ascii="宋体" w:eastAsia="宋体" w:hAnsi="宋体" w:cs="Times New Roman" w:hint="eastAsia"/>
          <w:b/>
          <w:spacing w:val="10"/>
          <w:sz w:val="32"/>
          <w:szCs w:val="32"/>
        </w:rPr>
        <w:t>申请学位</w:t>
      </w:r>
      <w:r w:rsidRPr="00D456EC">
        <w:rPr>
          <w:rFonts w:ascii="宋体" w:eastAsia="宋体" w:hAnsi="宋体" w:cs="Times New Roman" w:hint="eastAsia"/>
          <w:b/>
          <w:spacing w:val="10"/>
          <w:sz w:val="32"/>
          <w:szCs w:val="32"/>
        </w:rPr>
        <w:t>期限</w:t>
      </w:r>
    </w:p>
    <w:p w:rsidR="00C31241" w:rsidRPr="002B08AA" w:rsidRDefault="00C31241" w:rsidP="00C31241">
      <w:pPr>
        <w:ind w:firstLineChars="200" w:firstLine="680"/>
        <w:rPr>
          <w:rFonts w:ascii="宋体" w:eastAsia="宋体" w:hAnsi="宋体" w:cs="Times New Roman"/>
          <w:spacing w:val="10"/>
          <w:sz w:val="32"/>
          <w:szCs w:val="32"/>
        </w:rPr>
      </w:pPr>
      <w:r w:rsidRPr="002B08AA">
        <w:rPr>
          <w:rFonts w:ascii="宋体" w:eastAsia="宋体" w:hAnsi="宋体" w:cs="Times New Roman" w:hint="eastAsia"/>
          <w:spacing w:val="10"/>
          <w:sz w:val="32"/>
          <w:szCs w:val="32"/>
        </w:rPr>
        <w:t>（1）条件：通过毕业论文答辩，经导师、所在学院及学位评定分委员会审核通过，满足学位论文答辩条件。</w:t>
      </w:r>
    </w:p>
    <w:p w:rsidR="00C31241" w:rsidRPr="002B08AA" w:rsidRDefault="00C31241" w:rsidP="002B08AA">
      <w:pPr>
        <w:ind w:firstLineChars="200" w:firstLine="680"/>
        <w:rPr>
          <w:rFonts w:ascii="宋体" w:eastAsia="宋体" w:hAnsi="宋体" w:cs="Times New Roman"/>
          <w:spacing w:val="10"/>
          <w:sz w:val="32"/>
          <w:szCs w:val="32"/>
        </w:rPr>
      </w:pPr>
      <w:r w:rsidRPr="002B08AA">
        <w:rPr>
          <w:rFonts w:ascii="宋体" w:eastAsia="宋体" w:hAnsi="宋体" w:cs="Times New Roman" w:hint="eastAsia"/>
          <w:spacing w:val="10"/>
          <w:sz w:val="32"/>
          <w:szCs w:val="32"/>
        </w:rPr>
        <w:t>（</w:t>
      </w:r>
      <w:r w:rsidRPr="002B08AA">
        <w:rPr>
          <w:rFonts w:ascii="宋体" w:eastAsia="宋体" w:hAnsi="宋体" w:cs="Times New Roman"/>
          <w:spacing w:val="10"/>
          <w:sz w:val="32"/>
          <w:szCs w:val="32"/>
        </w:rPr>
        <w:t>2）</w:t>
      </w:r>
      <w:r w:rsidRPr="002B08AA">
        <w:rPr>
          <w:rFonts w:ascii="宋体" w:eastAsia="宋体" w:hAnsi="宋体" w:cs="Times New Roman" w:hint="eastAsia"/>
          <w:spacing w:val="10"/>
          <w:sz w:val="32"/>
          <w:szCs w:val="32"/>
        </w:rPr>
        <w:t>期限：学位申请截止时间前（硕士</w:t>
      </w:r>
      <w:r w:rsidR="00A957A1">
        <w:rPr>
          <w:rFonts w:ascii="宋体" w:eastAsia="宋体" w:hAnsi="宋体" w:cs="Times New Roman" w:hint="eastAsia"/>
          <w:spacing w:val="10"/>
          <w:sz w:val="32"/>
          <w:szCs w:val="32"/>
        </w:rPr>
        <w:t>生</w:t>
      </w:r>
      <w:r w:rsidRPr="002B08AA">
        <w:rPr>
          <w:rFonts w:ascii="宋体" w:eastAsia="宋体" w:hAnsi="宋体" w:cs="Times New Roman" w:hint="eastAsia"/>
          <w:spacing w:val="10"/>
          <w:sz w:val="32"/>
          <w:szCs w:val="32"/>
        </w:rPr>
        <w:t>达到最长学习年限后</w:t>
      </w:r>
      <w:r w:rsidRPr="00596A98">
        <w:rPr>
          <w:rFonts w:ascii="宋体" w:eastAsia="宋体" w:hAnsi="宋体" w:cs="Times New Roman"/>
          <w:b/>
          <w:spacing w:val="10"/>
          <w:sz w:val="32"/>
          <w:szCs w:val="32"/>
        </w:rPr>
        <w:t>1年</w:t>
      </w:r>
      <w:r w:rsidRPr="002B08AA">
        <w:rPr>
          <w:rFonts w:ascii="宋体" w:eastAsia="宋体" w:hAnsi="宋体" w:cs="Times New Roman"/>
          <w:spacing w:val="10"/>
          <w:sz w:val="32"/>
          <w:szCs w:val="32"/>
        </w:rPr>
        <w:t>内</w:t>
      </w:r>
      <w:r w:rsidRPr="002B08AA">
        <w:rPr>
          <w:rFonts w:ascii="宋体" w:eastAsia="宋体" w:hAnsi="宋体" w:cs="Times New Roman" w:hint="eastAsia"/>
          <w:spacing w:val="10"/>
          <w:sz w:val="32"/>
          <w:szCs w:val="32"/>
        </w:rPr>
        <w:t>，博士</w:t>
      </w:r>
      <w:r w:rsidR="00A957A1" w:rsidRPr="00A957A1">
        <w:rPr>
          <w:rFonts w:ascii="宋体" w:eastAsia="宋体" w:hAnsi="宋体" w:cs="Times New Roman" w:hint="eastAsia"/>
          <w:spacing w:val="10"/>
          <w:sz w:val="32"/>
          <w:szCs w:val="32"/>
        </w:rPr>
        <w:t>生</w:t>
      </w:r>
      <w:r w:rsidRPr="002B08AA">
        <w:rPr>
          <w:rFonts w:ascii="宋体" w:eastAsia="宋体" w:hAnsi="宋体" w:cs="Times New Roman" w:hint="eastAsia"/>
          <w:spacing w:val="10"/>
          <w:sz w:val="32"/>
          <w:szCs w:val="32"/>
        </w:rPr>
        <w:t>达到最长学习年限后</w:t>
      </w:r>
      <w:r w:rsidRPr="00596A98">
        <w:rPr>
          <w:rFonts w:ascii="宋体" w:eastAsia="宋体" w:hAnsi="宋体" w:cs="Times New Roman"/>
          <w:b/>
          <w:spacing w:val="10"/>
          <w:sz w:val="32"/>
          <w:szCs w:val="32"/>
        </w:rPr>
        <w:t>2年</w:t>
      </w:r>
      <w:r w:rsidRPr="002B08AA">
        <w:rPr>
          <w:rFonts w:ascii="宋体" w:eastAsia="宋体" w:hAnsi="宋体" w:cs="Times New Roman"/>
          <w:spacing w:val="10"/>
          <w:sz w:val="32"/>
          <w:szCs w:val="32"/>
        </w:rPr>
        <w:t>内</w:t>
      </w:r>
      <w:r w:rsidRPr="002B08AA">
        <w:rPr>
          <w:rFonts w:ascii="宋体" w:eastAsia="宋体" w:hAnsi="宋体" w:cs="Times New Roman" w:hint="eastAsia"/>
          <w:spacing w:val="10"/>
          <w:sz w:val="32"/>
          <w:szCs w:val="32"/>
        </w:rPr>
        <w:t>）申请并通过学位论文答辩</w:t>
      </w:r>
      <w:r w:rsidR="00596A98">
        <w:rPr>
          <w:rFonts w:ascii="宋体" w:eastAsia="宋体" w:hAnsi="宋体" w:cs="Times New Roman" w:hint="eastAsia"/>
          <w:spacing w:val="10"/>
          <w:sz w:val="32"/>
          <w:szCs w:val="32"/>
        </w:rPr>
        <w:t>，满足学位授予条件，可颁发学位证书</w:t>
      </w:r>
      <w:r w:rsidRPr="002B08AA">
        <w:rPr>
          <w:rFonts w:ascii="宋体" w:eastAsia="宋体" w:hAnsi="宋体" w:cs="Times New Roman" w:hint="eastAsia"/>
          <w:spacing w:val="10"/>
          <w:sz w:val="32"/>
          <w:szCs w:val="32"/>
        </w:rPr>
        <w:t>。</w:t>
      </w:r>
    </w:p>
    <w:p w:rsidR="00C31241" w:rsidRPr="00D456EC" w:rsidRDefault="00C31241" w:rsidP="00C31241">
      <w:pPr>
        <w:ind w:firstLineChars="200" w:firstLine="683"/>
        <w:rPr>
          <w:rFonts w:ascii="宋体" w:eastAsia="宋体" w:hAnsi="宋体" w:cs="Times New Roman"/>
          <w:b/>
          <w:spacing w:val="10"/>
          <w:sz w:val="32"/>
          <w:szCs w:val="32"/>
        </w:rPr>
      </w:pPr>
      <w:r w:rsidRPr="00D456EC">
        <w:rPr>
          <w:rFonts w:ascii="宋体" w:eastAsia="宋体" w:hAnsi="宋体" w:cs="Times New Roman" w:hint="eastAsia"/>
          <w:b/>
          <w:spacing w:val="10"/>
          <w:sz w:val="32"/>
          <w:szCs w:val="32"/>
        </w:rPr>
        <w:t>6、结业换证</w:t>
      </w:r>
    </w:p>
    <w:p w:rsidR="00C31241" w:rsidRPr="002B08AA" w:rsidRDefault="00C31241" w:rsidP="00C31241">
      <w:pPr>
        <w:ind w:firstLineChars="200" w:firstLine="680"/>
        <w:rPr>
          <w:rFonts w:ascii="宋体" w:eastAsia="宋体" w:hAnsi="宋体" w:cs="Times New Roman"/>
          <w:spacing w:val="10"/>
          <w:sz w:val="32"/>
          <w:szCs w:val="32"/>
        </w:rPr>
      </w:pPr>
      <w:r w:rsidRPr="002B08AA">
        <w:rPr>
          <w:rFonts w:ascii="宋体" w:eastAsia="宋体" w:hAnsi="宋体" w:cs="Times New Roman" w:hint="eastAsia"/>
          <w:spacing w:val="10"/>
          <w:sz w:val="32"/>
          <w:szCs w:val="32"/>
        </w:rPr>
        <w:t>（1</w:t>
      </w:r>
      <w:r w:rsidRPr="002B08AA">
        <w:rPr>
          <w:rFonts w:ascii="宋体" w:eastAsia="宋体" w:hAnsi="宋体" w:cs="Times New Roman"/>
          <w:spacing w:val="10"/>
          <w:sz w:val="32"/>
          <w:szCs w:val="32"/>
        </w:rPr>
        <w:t>）</w:t>
      </w:r>
      <w:r w:rsidRPr="002B08AA">
        <w:rPr>
          <w:rFonts w:ascii="宋体" w:eastAsia="宋体" w:hAnsi="宋体" w:cs="Times New Roman" w:hint="eastAsia"/>
          <w:spacing w:val="10"/>
          <w:sz w:val="32"/>
          <w:szCs w:val="32"/>
        </w:rPr>
        <w:t>换证条件：研究生结业后通过学位</w:t>
      </w:r>
      <w:r w:rsidR="00A957A1">
        <w:rPr>
          <w:rFonts w:ascii="宋体" w:eastAsia="宋体" w:hAnsi="宋体" w:cs="Times New Roman" w:hint="eastAsia"/>
          <w:spacing w:val="10"/>
          <w:sz w:val="32"/>
          <w:szCs w:val="32"/>
        </w:rPr>
        <w:t>/</w:t>
      </w:r>
      <w:r w:rsidRPr="002B08AA">
        <w:rPr>
          <w:rFonts w:ascii="宋体" w:eastAsia="宋体" w:hAnsi="宋体" w:cs="Times New Roman" w:hint="eastAsia"/>
          <w:spacing w:val="10"/>
          <w:sz w:val="32"/>
          <w:szCs w:val="32"/>
        </w:rPr>
        <w:t>毕业论文答辩的，学校准予毕业并颁发毕业证书；符合学位授予条件，颁发学位证书。</w:t>
      </w:r>
    </w:p>
    <w:p w:rsidR="00C31241" w:rsidRPr="002B08AA" w:rsidRDefault="00C31241" w:rsidP="00C31241">
      <w:pPr>
        <w:ind w:firstLineChars="200" w:firstLine="680"/>
        <w:rPr>
          <w:rFonts w:ascii="宋体" w:eastAsia="宋体" w:hAnsi="宋体" w:cs="Times New Roman"/>
          <w:spacing w:val="10"/>
          <w:sz w:val="32"/>
          <w:szCs w:val="32"/>
        </w:rPr>
      </w:pPr>
      <w:r w:rsidRPr="002B08AA">
        <w:rPr>
          <w:rFonts w:ascii="宋体" w:eastAsia="宋体" w:hAnsi="宋体" w:cs="Times New Roman" w:hint="eastAsia"/>
          <w:spacing w:val="10"/>
          <w:sz w:val="32"/>
          <w:szCs w:val="32"/>
        </w:rPr>
        <w:t>（2）</w:t>
      </w:r>
      <w:r w:rsidRPr="002B08AA">
        <w:rPr>
          <w:rFonts w:ascii="宋体" w:eastAsia="宋体" w:hAnsi="宋体" w:cs="Times New Roman"/>
          <w:spacing w:val="10"/>
          <w:sz w:val="32"/>
          <w:szCs w:val="32"/>
        </w:rPr>
        <w:t>期限：</w:t>
      </w:r>
      <w:r w:rsidR="00A957A1" w:rsidRPr="00A957A1">
        <w:rPr>
          <w:rFonts w:ascii="宋体" w:eastAsia="宋体" w:hAnsi="宋体" w:cs="Times New Roman" w:hint="eastAsia"/>
          <w:spacing w:val="10"/>
          <w:sz w:val="32"/>
          <w:szCs w:val="32"/>
        </w:rPr>
        <w:t>硕士生达到最长学习年限后</w:t>
      </w:r>
      <w:r w:rsidR="00A957A1" w:rsidRPr="00596A98">
        <w:rPr>
          <w:rFonts w:ascii="宋体" w:eastAsia="宋体" w:hAnsi="宋体" w:cs="Times New Roman"/>
          <w:b/>
          <w:spacing w:val="10"/>
          <w:sz w:val="32"/>
          <w:szCs w:val="32"/>
        </w:rPr>
        <w:t>1年</w:t>
      </w:r>
      <w:r w:rsidR="00A957A1" w:rsidRPr="00A957A1">
        <w:rPr>
          <w:rFonts w:ascii="宋体" w:eastAsia="宋体" w:hAnsi="宋体" w:cs="Times New Roman"/>
          <w:spacing w:val="10"/>
          <w:sz w:val="32"/>
          <w:szCs w:val="32"/>
        </w:rPr>
        <w:t>内，博士生达到最长学习年限后</w:t>
      </w:r>
      <w:r w:rsidR="00A957A1" w:rsidRPr="00596A98">
        <w:rPr>
          <w:rFonts w:ascii="宋体" w:eastAsia="宋体" w:hAnsi="宋体" w:cs="Times New Roman"/>
          <w:b/>
          <w:spacing w:val="10"/>
          <w:sz w:val="32"/>
          <w:szCs w:val="32"/>
        </w:rPr>
        <w:t>2年</w:t>
      </w:r>
      <w:r w:rsidR="00A957A1" w:rsidRPr="00A957A1">
        <w:rPr>
          <w:rFonts w:ascii="宋体" w:eastAsia="宋体" w:hAnsi="宋体" w:cs="Times New Roman"/>
          <w:spacing w:val="10"/>
          <w:sz w:val="32"/>
          <w:szCs w:val="32"/>
        </w:rPr>
        <w:t>内</w:t>
      </w:r>
      <w:r w:rsidRPr="002B08AA">
        <w:rPr>
          <w:rFonts w:ascii="宋体" w:eastAsia="宋体" w:hAnsi="宋体" w:cs="Times New Roman" w:hint="eastAsia"/>
          <w:spacing w:val="10"/>
          <w:sz w:val="32"/>
          <w:szCs w:val="32"/>
        </w:rPr>
        <w:t>。</w:t>
      </w:r>
    </w:p>
    <w:p w:rsidR="00C31241" w:rsidRPr="002B08AA" w:rsidRDefault="00C31241" w:rsidP="00C31241">
      <w:pPr>
        <w:ind w:firstLineChars="200" w:firstLine="680"/>
        <w:rPr>
          <w:rFonts w:ascii="宋体" w:eastAsia="宋体" w:hAnsi="宋体" w:cs="Times New Roman"/>
          <w:spacing w:val="10"/>
          <w:sz w:val="32"/>
          <w:szCs w:val="32"/>
        </w:rPr>
      </w:pPr>
      <w:r w:rsidRPr="002B08AA">
        <w:rPr>
          <w:rFonts w:ascii="宋体" w:eastAsia="宋体" w:hAnsi="宋体" w:cs="Times New Roman" w:hint="eastAsia"/>
          <w:spacing w:val="10"/>
          <w:sz w:val="32"/>
          <w:szCs w:val="32"/>
        </w:rPr>
        <w:t>（3）具体情形：①在校期间</w:t>
      </w:r>
      <w:r w:rsidR="00A957A1">
        <w:rPr>
          <w:rFonts w:ascii="宋体" w:eastAsia="宋体" w:hAnsi="宋体" w:cs="Times New Roman" w:hint="eastAsia"/>
          <w:spacing w:val="10"/>
          <w:sz w:val="32"/>
          <w:szCs w:val="32"/>
        </w:rPr>
        <w:t>未</w:t>
      </w:r>
      <w:r w:rsidRPr="002B08AA">
        <w:rPr>
          <w:rFonts w:ascii="宋体" w:eastAsia="宋体" w:hAnsi="宋体" w:cs="Times New Roman" w:hint="eastAsia"/>
          <w:spacing w:val="10"/>
          <w:sz w:val="32"/>
          <w:szCs w:val="32"/>
        </w:rPr>
        <w:t>申请过学位</w:t>
      </w:r>
      <w:r w:rsidR="002B08AA" w:rsidRPr="002B08AA">
        <w:rPr>
          <w:rFonts w:ascii="宋体" w:eastAsia="宋体" w:hAnsi="宋体" w:cs="Times New Roman" w:hint="eastAsia"/>
          <w:spacing w:val="10"/>
          <w:sz w:val="32"/>
          <w:szCs w:val="32"/>
        </w:rPr>
        <w:t>/</w:t>
      </w:r>
      <w:r w:rsidRPr="002B08AA">
        <w:rPr>
          <w:rFonts w:ascii="宋体" w:eastAsia="宋体" w:hAnsi="宋体" w:cs="Times New Roman" w:hint="eastAsia"/>
          <w:spacing w:val="10"/>
          <w:sz w:val="32"/>
          <w:szCs w:val="32"/>
        </w:rPr>
        <w:t>毕业论文答辩的，结业后可以申请学位</w:t>
      </w:r>
      <w:r w:rsidR="002B08AA" w:rsidRPr="002B08AA">
        <w:rPr>
          <w:rFonts w:ascii="宋体" w:eastAsia="宋体" w:hAnsi="宋体" w:cs="Times New Roman" w:hint="eastAsia"/>
          <w:spacing w:val="10"/>
          <w:sz w:val="32"/>
          <w:szCs w:val="32"/>
        </w:rPr>
        <w:t>/</w:t>
      </w:r>
      <w:r w:rsidRPr="002B08AA">
        <w:rPr>
          <w:rFonts w:ascii="宋体" w:eastAsia="宋体" w:hAnsi="宋体" w:cs="Times New Roman" w:hint="eastAsia"/>
          <w:spacing w:val="10"/>
          <w:sz w:val="32"/>
          <w:szCs w:val="32"/>
        </w:rPr>
        <w:t>毕业论文答辩；②已经申</w:t>
      </w:r>
      <w:r w:rsidRPr="002B08AA">
        <w:rPr>
          <w:rFonts w:ascii="宋体" w:eastAsia="宋体" w:hAnsi="宋体" w:cs="Times New Roman" w:hint="eastAsia"/>
          <w:spacing w:val="10"/>
          <w:sz w:val="32"/>
          <w:szCs w:val="32"/>
        </w:rPr>
        <w:lastRenderedPageBreak/>
        <w:t>请但尚未完成学位</w:t>
      </w:r>
      <w:r w:rsidR="002B08AA" w:rsidRPr="002B08AA">
        <w:rPr>
          <w:rFonts w:ascii="宋体" w:eastAsia="宋体" w:hAnsi="宋体" w:cs="Times New Roman" w:hint="eastAsia"/>
          <w:spacing w:val="10"/>
          <w:sz w:val="32"/>
          <w:szCs w:val="32"/>
        </w:rPr>
        <w:t>/</w:t>
      </w:r>
      <w:r w:rsidRPr="002B08AA">
        <w:rPr>
          <w:rFonts w:ascii="宋体" w:eastAsia="宋体" w:hAnsi="宋体" w:cs="Times New Roman" w:hint="eastAsia"/>
          <w:spacing w:val="10"/>
          <w:sz w:val="32"/>
          <w:szCs w:val="32"/>
        </w:rPr>
        <w:t>毕业论文答辩流程的，可以申请继续进行。</w:t>
      </w:r>
    </w:p>
    <w:p w:rsidR="002B08AA" w:rsidRPr="00D456EC" w:rsidRDefault="002B08AA" w:rsidP="00C31241">
      <w:pPr>
        <w:ind w:firstLineChars="200" w:firstLine="683"/>
        <w:rPr>
          <w:rFonts w:ascii="宋体" w:eastAsia="宋体" w:hAnsi="宋体" w:cs="Times New Roman"/>
          <w:b/>
          <w:spacing w:val="10"/>
          <w:sz w:val="32"/>
          <w:szCs w:val="32"/>
        </w:rPr>
      </w:pPr>
      <w:r w:rsidRPr="00D456EC">
        <w:rPr>
          <w:rFonts w:ascii="宋体" w:eastAsia="宋体" w:hAnsi="宋体" w:cs="Times New Roman" w:hint="eastAsia"/>
          <w:b/>
          <w:spacing w:val="10"/>
          <w:sz w:val="32"/>
          <w:szCs w:val="32"/>
        </w:rPr>
        <w:t>7、答辩申请次数限制</w:t>
      </w:r>
    </w:p>
    <w:p w:rsidR="002B08AA" w:rsidRDefault="002B08AA" w:rsidP="00C31241">
      <w:pPr>
        <w:ind w:firstLineChars="200" w:firstLine="680"/>
        <w:rPr>
          <w:rFonts w:ascii="宋体" w:eastAsia="宋体" w:hAnsi="宋体" w:cs="Times New Roman"/>
          <w:spacing w:val="10"/>
          <w:sz w:val="32"/>
          <w:szCs w:val="32"/>
        </w:rPr>
      </w:pPr>
      <w:r w:rsidRPr="002B08AA">
        <w:rPr>
          <w:rFonts w:ascii="宋体" w:eastAsia="宋体" w:hAnsi="宋体" w:cs="Times New Roman" w:hint="eastAsia"/>
          <w:spacing w:val="10"/>
          <w:sz w:val="32"/>
          <w:szCs w:val="32"/>
        </w:rPr>
        <w:t>每名研究生至多分别有一次申请毕业论文答辩和学位论文答辩的机会（申请学位论文提前答辩不计次数），但毕业论文送审或答辩未通过者，</w:t>
      </w:r>
      <w:r w:rsidRPr="00596A98">
        <w:rPr>
          <w:rFonts w:ascii="宋体" w:eastAsia="宋体" w:hAnsi="宋体" w:cs="Times New Roman" w:hint="eastAsia"/>
          <w:b/>
          <w:spacing w:val="10"/>
          <w:sz w:val="32"/>
          <w:szCs w:val="32"/>
        </w:rPr>
        <w:t>不得</w:t>
      </w:r>
      <w:r w:rsidRPr="002B08AA">
        <w:rPr>
          <w:rFonts w:ascii="宋体" w:eastAsia="宋体" w:hAnsi="宋体" w:cs="Times New Roman" w:hint="eastAsia"/>
          <w:spacing w:val="10"/>
          <w:sz w:val="32"/>
          <w:szCs w:val="32"/>
        </w:rPr>
        <w:t>再申请学位论文答辩。</w:t>
      </w:r>
    </w:p>
    <w:p w:rsidR="002B08AA" w:rsidRPr="002B08AA" w:rsidRDefault="002B08AA" w:rsidP="00C31241">
      <w:pPr>
        <w:ind w:firstLineChars="200" w:firstLine="680"/>
        <w:rPr>
          <w:rFonts w:ascii="宋体" w:eastAsia="宋体" w:hAnsi="宋体" w:cs="Times New Roman"/>
          <w:spacing w:val="10"/>
          <w:sz w:val="32"/>
          <w:szCs w:val="32"/>
        </w:rPr>
      </w:pPr>
      <w:r>
        <w:rPr>
          <w:rFonts w:ascii="宋体" w:eastAsia="宋体" w:hAnsi="宋体" w:cs="Times New Roman" w:hint="eastAsia"/>
          <w:spacing w:val="10"/>
          <w:sz w:val="32"/>
          <w:szCs w:val="32"/>
        </w:rPr>
        <w:t>学位论文</w:t>
      </w:r>
      <w:r w:rsidRPr="002B08AA">
        <w:rPr>
          <w:rFonts w:ascii="宋体" w:eastAsia="宋体" w:hAnsi="宋体" w:cs="Times New Roman" w:hint="eastAsia"/>
          <w:spacing w:val="10"/>
          <w:sz w:val="32"/>
          <w:szCs w:val="32"/>
        </w:rPr>
        <w:t>送审或答辩未通过者，</w:t>
      </w:r>
      <w:r>
        <w:rPr>
          <w:rFonts w:ascii="宋体" w:eastAsia="宋体" w:hAnsi="宋体" w:cs="Times New Roman" w:hint="eastAsia"/>
          <w:spacing w:val="10"/>
          <w:sz w:val="32"/>
          <w:szCs w:val="32"/>
        </w:rPr>
        <w:t>且之前未申请过毕业论文答辩的，</w:t>
      </w:r>
      <w:r w:rsidR="00152AA4">
        <w:rPr>
          <w:rFonts w:ascii="宋体" w:eastAsia="宋体" w:hAnsi="宋体" w:cs="Times New Roman" w:hint="eastAsia"/>
          <w:spacing w:val="10"/>
          <w:sz w:val="32"/>
          <w:szCs w:val="32"/>
        </w:rPr>
        <w:t>可以申请毕业论文答辩，但</w:t>
      </w:r>
      <w:r w:rsidR="00152AA4" w:rsidRPr="00152AA4">
        <w:rPr>
          <w:rFonts w:ascii="宋体" w:eastAsia="宋体" w:hAnsi="宋体" w:cs="Times New Roman" w:hint="eastAsia"/>
          <w:spacing w:val="10"/>
          <w:sz w:val="32"/>
          <w:szCs w:val="32"/>
        </w:rPr>
        <w:t>毕业论文答辩</w:t>
      </w:r>
      <w:r w:rsidR="00152AA4">
        <w:rPr>
          <w:rFonts w:ascii="宋体" w:eastAsia="宋体" w:hAnsi="宋体" w:cs="Times New Roman" w:hint="eastAsia"/>
          <w:spacing w:val="10"/>
          <w:sz w:val="32"/>
          <w:szCs w:val="32"/>
        </w:rPr>
        <w:t>通过后</w:t>
      </w:r>
      <w:r w:rsidR="00152AA4" w:rsidRPr="00596A98">
        <w:rPr>
          <w:rFonts w:ascii="宋体" w:eastAsia="宋体" w:hAnsi="宋体" w:cs="Times New Roman" w:hint="eastAsia"/>
          <w:b/>
          <w:spacing w:val="10"/>
          <w:sz w:val="32"/>
          <w:szCs w:val="32"/>
        </w:rPr>
        <w:t>不得</w:t>
      </w:r>
      <w:r w:rsidR="00152AA4">
        <w:rPr>
          <w:rFonts w:ascii="宋体" w:eastAsia="宋体" w:hAnsi="宋体" w:cs="Times New Roman" w:hint="eastAsia"/>
          <w:spacing w:val="10"/>
          <w:sz w:val="32"/>
          <w:szCs w:val="32"/>
        </w:rPr>
        <w:t>再申请学位论文答辩。</w:t>
      </w:r>
    </w:p>
    <w:sectPr w:rsidR="002B08AA" w:rsidRPr="002B08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C86" w:rsidRDefault="00A53C86" w:rsidP="0093356A">
      <w:r>
        <w:separator/>
      </w:r>
    </w:p>
  </w:endnote>
  <w:endnote w:type="continuationSeparator" w:id="0">
    <w:p w:rsidR="00A53C86" w:rsidRDefault="00A53C86" w:rsidP="0093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C86" w:rsidRDefault="00A53C86" w:rsidP="0093356A">
      <w:r>
        <w:separator/>
      </w:r>
    </w:p>
  </w:footnote>
  <w:footnote w:type="continuationSeparator" w:id="0">
    <w:p w:rsidR="00A53C86" w:rsidRDefault="00A53C86" w:rsidP="0093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o:colormru v:ext="edit" colors="#cce8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CF"/>
    <w:rsid w:val="000C77BD"/>
    <w:rsid w:val="00113F70"/>
    <w:rsid w:val="00114953"/>
    <w:rsid w:val="0013710F"/>
    <w:rsid w:val="00152AA4"/>
    <w:rsid w:val="001C3236"/>
    <w:rsid w:val="0022057B"/>
    <w:rsid w:val="00245A67"/>
    <w:rsid w:val="00283707"/>
    <w:rsid w:val="002B08AA"/>
    <w:rsid w:val="00305955"/>
    <w:rsid w:val="0031288B"/>
    <w:rsid w:val="00314AD7"/>
    <w:rsid w:val="003417AA"/>
    <w:rsid w:val="0042503E"/>
    <w:rsid w:val="004609E7"/>
    <w:rsid w:val="00553677"/>
    <w:rsid w:val="00593FF3"/>
    <w:rsid w:val="00596A98"/>
    <w:rsid w:val="00604212"/>
    <w:rsid w:val="0067437C"/>
    <w:rsid w:val="00695A41"/>
    <w:rsid w:val="006B4A33"/>
    <w:rsid w:val="0071511C"/>
    <w:rsid w:val="00733C56"/>
    <w:rsid w:val="007504CF"/>
    <w:rsid w:val="007853AF"/>
    <w:rsid w:val="007F26AB"/>
    <w:rsid w:val="00844271"/>
    <w:rsid w:val="008A0FDF"/>
    <w:rsid w:val="0093356A"/>
    <w:rsid w:val="0094378C"/>
    <w:rsid w:val="0094636C"/>
    <w:rsid w:val="00A14786"/>
    <w:rsid w:val="00A53C86"/>
    <w:rsid w:val="00A86A7B"/>
    <w:rsid w:val="00A957A1"/>
    <w:rsid w:val="00AD3803"/>
    <w:rsid w:val="00B27107"/>
    <w:rsid w:val="00B569D4"/>
    <w:rsid w:val="00B9035F"/>
    <w:rsid w:val="00C226A2"/>
    <w:rsid w:val="00C31241"/>
    <w:rsid w:val="00C90A9E"/>
    <w:rsid w:val="00C920A4"/>
    <w:rsid w:val="00CF11E4"/>
    <w:rsid w:val="00CF350D"/>
    <w:rsid w:val="00D456EC"/>
    <w:rsid w:val="00D8614A"/>
    <w:rsid w:val="00DE79FE"/>
    <w:rsid w:val="00E355A2"/>
    <w:rsid w:val="00E80374"/>
    <w:rsid w:val="00E829AF"/>
    <w:rsid w:val="00FA7094"/>
    <w:rsid w:val="00FE1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8cf"/>
    </o:shapedefaults>
    <o:shapelayout v:ext="edit">
      <o:idmap v:ext="edit" data="1"/>
    </o:shapelayout>
  </w:shapeDefaults>
  <w:decimalSymbol w:val="."/>
  <w:listSeparator w:val=","/>
  <w14:docId w14:val="645E4C78"/>
  <w15:chartTrackingRefBased/>
  <w15:docId w15:val="{13034236-CC86-4C4A-B5A9-F24BAAE0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5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356A"/>
    <w:rPr>
      <w:sz w:val="18"/>
      <w:szCs w:val="18"/>
    </w:rPr>
  </w:style>
  <w:style w:type="paragraph" w:styleId="a5">
    <w:name w:val="footer"/>
    <w:basedOn w:val="a"/>
    <w:link w:val="a6"/>
    <w:uiPriority w:val="99"/>
    <w:unhideWhenUsed/>
    <w:rsid w:val="0093356A"/>
    <w:pPr>
      <w:tabs>
        <w:tab w:val="center" w:pos="4153"/>
        <w:tab w:val="right" w:pos="8306"/>
      </w:tabs>
      <w:snapToGrid w:val="0"/>
      <w:jc w:val="left"/>
    </w:pPr>
    <w:rPr>
      <w:sz w:val="18"/>
      <w:szCs w:val="18"/>
    </w:rPr>
  </w:style>
  <w:style w:type="character" w:customStyle="1" w:styleId="a6">
    <w:name w:val="页脚 字符"/>
    <w:basedOn w:val="a0"/>
    <w:link w:val="a5"/>
    <w:uiPriority w:val="99"/>
    <w:rsid w:val="009335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874124">
      <w:bodyDiv w:val="1"/>
      <w:marLeft w:val="0"/>
      <w:marRight w:val="0"/>
      <w:marTop w:val="0"/>
      <w:marBottom w:val="0"/>
      <w:divBdr>
        <w:top w:val="none" w:sz="0" w:space="0" w:color="auto"/>
        <w:left w:val="none" w:sz="0" w:space="0" w:color="auto"/>
        <w:bottom w:val="none" w:sz="0" w:space="0" w:color="auto"/>
        <w:right w:val="none" w:sz="0" w:space="0" w:color="auto"/>
      </w:divBdr>
      <w:divsChild>
        <w:div w:id="1397976502">
          <w:marLeft w:val="0"/>
          <w:marRight w:val="0"/>
          <w:marTop w:val="0"/>
          <w:marBottom w:val="0"/>
          <w:divBdr>
            <w:top w:val="none" w:sz="0" w:space="0" w:color="auto"/>
            <w:left w:val="none" w:sz="0" w:space="0" w:color="auto"/>
            <w:bottom w:val="none" w:sz="0" w:space="0" w:color="auto"/>
            <w:right w:val="none" w:sz="0" w:space="0" w:color="auto"/>
          </w:divBdr>
        </w:div>
        <w:div w:id="288512496">
          <w:marLeft w:val="0"/>
          <w:marRight w:val="0"/>
          <w:marTop w:val="0"/>
          <w:marBottom w:val="0"/>
          <w:divBdr>
            <w:top w:val="none" w:sz="0" w:space="0" w:color="auto"/>
            <w:left w:val="none" w:sz="0" w:space="0" w:color="auto"/>
            <w:bottom w:val="none" w:sz="0" w:space="0" w:color="auto"/>
            <w:right w:val="none" w:sz="0" w:space="0" w:color="auto"/>
          </w:divBdr>
        </w:div>
        <w:div w:id="1962488766">
          <w:marLeft w:val="0"/>
          <w:marRight w:val="0"/>
          <w:marTop w:val="0"/>
          <w:marBottom w:val="0"/>
          <w:divBdr>
            <w:top w:val="none" w:sz="0" w:space="0" w:color="auto"/>
            <w:left w:val="none" w:sz="0" w:space="0" w:color="auto"/>
            <w:bottom w:val="none" w:sz="0" w:space="0" w:color="auto"/>
            <w:right w:val="none" w:sz="0" w:space="0" w:color="auto"/>
          </w:divBdr>
        </w:div>
        <w:div w:id="137691869">
          <w:marLeft w:val="0"/>
          <w:marRight w:val="0"/>
          <w:marTop w:val="0"/>
          <w:marBottom w:val="0"/>
          <w:divBdr>
            <w:top w:val="none" w:sz="0" w:space="0" w:color="auto"/>
            <w:left w:val="none" w:sz="0" w:space="0" w:color="auto"/>
            <w:bottom w:val="none" w:sz="0" w:space="0" w:color="auto"/>
            <w:right w:val="none" w:sz="0" w:space="0" w:color="auto"/>
          </w:divBdr>
        </w:div>
        <w:div w:id="1462116429">
          <w:marLeft w:val="0"/>
          <w:marRight w:val="0"/>
          <w:marTop w:val="0"/>
          <w:marBottom w:val="0"/>
          <w:divBdr>
            <w:top w:val="none" w:sz="0" w:space="0" w:color="auto"/>
            <w:left w:val="none" w:sz="0" w:space="0" w:color="auto"/>
            <w:bottom w:val="none" w:sz="0" w:space="0" w:color="auto"/>
            <w:right w:val="none" w:sz="0" w:space="0" w:color="auto"/>
          </w:divBdr>
        </w:div>
        <w:div w:id="743265071">
          <w:marLeft w:val="0"/>
          <w:marRight w:val="0"/>
          <w:marTop w:val="0"/>
          <w:marBottom w:val="0"/>
          <w:divBdr>
            <w:top w:val="none" w:sz="0" w:space="0" w:color="auto"/>
            <w:left w:val="none" w:sz="0" w:space="0" w:color="auto"/>
            <w:bottom w:val="none" w:sz="0" w:space="0" w:color="auto"/>
            <w:right w:val="none" w:sz="0" w:space="0" w:color="auto"/>
          </w:divBdr>
        </w:div>
        <w:div w:id="1329597465">
          <w:marLeft w:val="0"/>
          <w:marRight w:val="0"/>
          <w:marTop w:val="0"/>
          <w:marBottom w:val="0"/>
          <w:divBdr>
            <w:top w:val="none" w:sz="0" w:space="0" w:color="auto"/>
            <w:left w:val="none" w:sz="0" w:space="0" w:color="auto"/>
            <w:bottom w:val="none" w:sz="0" w:space="0" w:color="auto"/>
            <w:right w:val="none" w:sz="0" w:space="0" w:color="auto"/>
          </w:divBdr>
        </w:div>
        <w:div w:id="619186310">
          <w:marLeft w:val="0"/>
          <w:marRight w:val="0"/>
          <w:marTop w:val="0"/>
          <w:marBottom w:val="0"/>
          <w:divBdr>
            <w:top w:val="none" w:sz="0" w:space="0" w:color="auto"/>
            <w:left w:val="none" w:sz="0" w:space="0" w:color="auto"/>
            <w:bottom w:val="none" w:sz="0" w:space="0" w:color="auto"/>
            <w:right w:val="none" w:sz="0" w:space="0" w:color="auto"/>
          </w:divBdr>
        </w:div>
        <w:div w:id="188220466">
          <w:marLeft w:val="0"/>
          <w:marRight w:val="0"/>
          <w:marTop w:val="0"/>
          <w:marBottom w:val="0"/>
          <w:divBdr>
            <w:top w:val="none" w:sz="0" w:space="0" w:color="auto"/>
            <w:left w:val="none" w:sz="0" w:space="0" w:color="auto"/>
            <w:bottom w:val="none" w:sz="0" w:space="0" w:color="auto"/>
            <w:right w:val="none" w:sz="0" w:space="0" w:color="auto"/>
          </w:divBdr>
        </w:div>
        <w:div w:id="118620247">
          <w:marLeft w:val="0"/>
          <w:marRight w:val="0"/>
          <w:marTop w:val="0"/>
          <w:marBottom w:val="0"/>
          <w:divBdr>
            <w:top w:val="none" w:sz="0" w:space="0" w:color="auto"/>
            <w:left w:val="none" w:sz="0" w:space="0" w:color="auto"/>
            <w:bottom w:val="none" w:sz="0" w:space="0" w:color="auto"/>
            <w:right w:val="none" w:sz="0" w:space="0" w:color="auto"/>
          </w:divBdr>
        </w:div>
        <w:div w:id="415590579">
          <w:marLeft w:val="0"/>
          <w:marRight w:val="0"/>
          <w:marTop w:val="0"/>
          <w:marBottom w:val="0"/>
          <w:divBdr>
            <w:top w:val="none" w:sz="0" w:space="0" w:color="auto"/>
            <w:left w:val="none" w:sz="0" w:space="0" w:color="auto"/>
            <w:bottom w:val="none" w:sz="0" w:space="0" w:color="auto"/>
            <w:right w:val="none" w:sz="0" w:space="0" w:color="auto"/>
          </w:divBdr>
        </w:div>
        <w:div w:id="1369335213">
          <w:marLeft w:val="0"/>
          <w:marRight w:val="0"/>
          <w:marTop w:val="0"/>
          <w:marBottom w:val="0"/>
          <w:divBdr>
            <w:top w:val="none" w:sz="0" w:space="0" w:color="auto"/>
            <w:left w:val="none" w:sz="0" w:space="0" w:color="auto"/>
            <w:bottom w:val="none" w:sz="0" w:space="0" w:color="auto"/>
            <w:right w:val="none" w:sz="0" w:space="0" w:color="auto"/>
          </w:divBdr>
        </w:div>
        <w:div w:id="846752853">
          <w:marLeft w:val="0"/>
          <w:marRight w:val="0"/>
          <w:marTop w:val="0"/>
          <w:marBottom w:val="0"/>
          <w:divBdr>
            <w:top w:val="none" w:sz="0" w:space="0" w:color="auto"/>
            <w:left w:val="none" w:sz="0" w:space="0" w:color="auto"/>
            <w:bottom w:val="none" w:sz="0" w:space="0" w:color="auto"/>
            <w:right w:val="none" w:sz="0" w:space="0" w:color="auto"/>
          </w:divBdr>
        </w:div>
        <w:div w:id="421611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陈雪</dc:creator>
  <cp:keywords/>
  <dc:description/>
  <cp:lastModifiedBy>陈雪</cp:lastModifiedBy>
  <cp:revision>45</cp:revision>
  <dcterms:created xsi:type="dcterms:W3CDTF">2023-03-16T02:18:00Z</dcterms:created>
  <dcterms:modified xsi:type="dcterms:W3CDTF">2023-08-21T01:23:00Z</dcterms:modified>
</cp:coreProperties>
</file>