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CA6145" w14:textId="77777777" w:rsidR="00E56D54" w:rsidRDefault="00E56D54" w:rsidP="00E56D54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东南大学第十期青马工程大学生骨干培训班学员结业要求</w:t>
      </w:r>
    </w:p>
    <w:p w14:paraId="0402660B" w14:textId="77777777" w:rsidR="00E56D54" w:rsidRDefault="00E56D54" w:rsidP="00E56D54">
      <w:pPr>
        <w:spacing w:line="520" w:lineRule="exact"/>
        <w:ind w:firstLineChars="200" w:firstLine="640"/>
        <w:jc w:val="left"/>
        <w:rPr>
          <w:rStyle w:val="bjh-p"/>
          <w:rFonts w:ascii="FangSong_GB2312" w:eastAsia="FangSong_GB2312" w:hAnsi="Arial" w:cs="Arial"/>
          <w:b/>
          <w:bCs/>
          <w:color w:val="333333"/>
          <w:sz w:val="32"/>
          <w:szCs w:val="32"/>
          <w:lang w:eastAsia="zh-Hans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一、</w:t>
      </w:r>
      <w:r>
        <w:rPr>
          <w:rStyle w:val="bjh-p"/>
          <w:rFonts w:ascii="FangSong_GB2312" w:eastAsia="FangSong_GB2312" w:hAnsi="Arial" w:cs="Arial" w:hint="eastAsia"/>
          <w:b/>
          <w:bCs/>
          <w:color w:val="333333"/>
          <w:sz w:val="32"/>
          <w:szCs w:val="32"/>
          <w:lang w:eastAsia="zh-Hans"/>
        </w:rPr>
        <w:t>必选项</w:t>
      </w:r>
      <w:r>
        <w:rPr>
          <w:rStyle w:val="bjh-p"/>
          <w:rFonts w:ascii="FangSong_GB2312" w:eastAsia="FangSong_GB2312" w:hAnsi="Arial" w:cs="Arial"/>
          <w:b/>
          <w:bCs/>
          <w:color w:val="333333"/>
          <w:sz w:val="32"/>
          <w:szCs w:val="32"/>
          <w:lang w:eastAsia="zh-Hans"/>
        </w:rPr>
        <w:t>：</w:t>
      </w:r>
    </w:p>
    <w:p w14:paraId="6B115C88" w14:textId="77777777" w:rsidR="00E56D54" w:rsidRDefault="00E56D54" w:rsidP="00E56D54">
      <w:pPr>
        <w:spacing w:line="520" w:lineRule="exact"/>
        <w:ind w:firstLineChars="200" w:firstLine="640"/>
        <w:jc w:val="left"/>
        <w:rPr>
          <w:rStyle w:val="bjh-p"/>
          <w:rFonts w:ascii="FangSong_GB2312" w:eastAsia="FangSong_GB2312" w:hAnsi="Arial" w:cs="Arial"/>
          <w:color w:val="333333"/>
          <w:sz w:val="32"/>
          <w:szCs w:val="32"/>
        </w:rPr>
      </w:pP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1.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</w:rPr>
        <w:t>原则上集中理论学习不少于2周或总学时不少于8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</w:rPr>
        <w:t>0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</w:rPr>
        <w:t>学时；</w:t>
      </w:r>
    </w:p>
    <w:p w14:paraId="1417B183" w14:textId="77777777" w:rsidR="00E56D54" w:rsidRDefault="00E56D54" w:rsidP="00E56D54">
      <w:pPr>
        <w:spacing w:line="520" w:lineRule="exact"/>
        <w:ind w:firstLineChars="200" w:firstLine="640"/>
        <w:jc w:val="left"/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FangSong_GB2312" w:eastAsia="FangSong_GB2312" w:hAnsi="Arial" w:cs="Arial"/>
          <w:color w:val="333333"/>
          <w:sz w:val="32"/>
          <w:szCs w:val="32"/>
        </w:rPr>
        <w:t>2.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</w:rPr>
        <w:t>集中培训各环节出勤率不低于9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</w:rPr>
        <w:t>0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</w:rPr>
        <w:t>%；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 xml:space="preserve"> </w:t>
      </w:r>
    </w:p>
    <w:p w14:paraId="6C01BBD7" w14:textId="77777777" w:rsidR="00E56D54" w:rsidRDefault="00E56D54" w:rsidP="00E56D54">
      <w:pPr>
        <w:spacing w:line="520" w:lineRule="exact"/>
        <w:ind w:firstLineChars="200" w:firstLine="640"/>
        <w:jc w:val="left"/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2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.参与“青马学员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</w:rPr>
        <w:t>说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”活动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，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</w:rPr>
        <w:t>进支部、进社区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讲授党课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团课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</w:rPr>
        <w:t>每学期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至少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1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次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；</w:t>
      </w:r>
    </w:p>
    <w:p w14:paraId="19900B5D" w14:textId="77777777" w:rsidR="00E56D54" w:rsidRDefault="00E56D54" w:rsidP="00E56D54">
      <w:pPr>
        <w:spacing w:line="520" w:lineRule="exact"/>
        <w:ind w:firstLineChars="200" w:firstLine="640"/>
        <w:jc w:val="left"/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3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.阅读至少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3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本理论书籍并撰写阅读摘要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；</w:t>
      </w:r>
    </w:p>
    <w:p w14:paraId="4610A3C2" w14:textId="77777777" w:rsidR="00E56D54" w:rsidRDefault="00E56D54" w:rsidP="00E56D54">
      <w:pPr>
        <w:spacing w:line="520" w:lineRule="exact"/>
        <w:ind w:firstLineChars="200" w:firstLine="640"/>
        <w:jc w:val="left"/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4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.参与志愿服务活动累计至少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20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个小时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；</w:t>
      </w:r>
    </w:p>
    <w:p w14:paraId="0767336E" w14:textId="77777777" w:rsidR="00E56D54" w:rsidRDefault="00E56D54" w:rsidP="00E56D54">
      <w:pPr>
        <w:spacing w:line="520" w:lineRule="exact"/>
        <w:ind w:firstLineChars="200" w:firstLine="640"/>
        <w:jc w:val="left"/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5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.以小组形式参与社会调研并撰写报告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1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篇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；</w:t>
      </w:r>
    </w:p>
    <w:p w14:paraId="1D2CB04C" w14:textId="77777777" w:rsidR="00E56D54" w:rsidRDefault="00E56D54" w:rsidP="00E56D54">
      <w:pPr>
        <w:spacing w:line="520" w:lineRule="exact"/>
        <w:ind w:firstLineChars="200" w:firstLine="640"/>
        <w:jc w:val="left"/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6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.参与班会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交流研讨等活动至少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4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次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</w:rPr>
        <w:t>；</w:t>
      </w:r>
    </w:p>
    <w:p w14:paraId="567402F7" w14:textId="77777777" w:rsidR="00E56D54" w:rsidRDefault="00E56D54" w:rsidP="00E56D54">
      <w:pPr>
        <w:spacing w:line="520" w:lineRule="exact"/>
        <w:ind w:firstLineChars="200" w:firstLine="640"/>
        <w:jc w:val="left"/>
        <w:rPr>
          <w:rStyle w:val="bjh-p"/>
          <w:rFonts w:ascii="FangSong_GB2312" w:eastAsia="FangSong_GB2312" w:hAnsi="Arial" w:cs="Arial"/>
          <w:color w:val="333333"/>
          <w:sz w:val="32"/>
          <w:szCs w:val="32"/>
        </w:rPr>
      </w:pP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</w:rPr>
        <w:t>7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</w:rPr>
        <w:t>.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</w:rPr>
        <w:t>本年度工作考核合格（团支部工作、学生组织工作等）。</w:t>
      </w:r>
    </w:p>
    <w:p w14:paraId="3BA28FC7" w14:textId="77777777" w:rsidR="00E56D54" w:rsidRDefault="00E56D54" w:rsidP="00E56D54">
      <w:pPr>
        <w:spacing w:line="520" w:lineRule="exact"/>
        <w:ind w:firstLineChars="200" w:firstLine="643"/>
        <w:jc w:val="left"/>
        <w:rPr>
          <w:rStyle w:val="bjh-p"/>
          <w:rFonts w:ascii="FangSong_GB2312" w:eastAsia="FangSong_GB2312" w:hAnsi="Arial" w:cs="Arial"/>
          <w:b/>
          <w:bCs/>
          <w:color w:val="333333"/>
          <w:sz w:val="32"/>
          <w:szCs w:val="32"/>
          <w:lang w:eastAsia="zh-Hans"/>
        </w:rPr>
      </w:pPr>
      <w:r>
        <w:rPr>
          <w:rStyle w:val="bjh-p"/>
          <w:rFonts w:ascii="FangSong_GB2312" w:eastAsia="FangSong_GB2312" w:hAnsi="Arial" w:cs="Arial" w:hint="eastAsia"/>
          <w:b/>
          <w:bCs/>
          <w:color w:val="333333"/>
          <w:sz w:val="32"/>
          <w:szCs w:val="32"/>
          <w:lang w:eastAsia="zh-Hans"/>
        </w:rPr>
        <w:t>加分项</w:t>
      </w:r>
      <w:r>
        <w:rPr>
          <w:rStyle w:val="bjh-p"/>
          <w:rFonts w:ascii="FangSong_GB2312" w:eastAsia="FangSong_GB2312" w:hAnsi="Arial" w:cs="Arial"/>
          <w:b/>
          <w:bCs/>
          <w:color w:val="333333"/>
          <w:sz w:val="32"/>
          <w:szCs w:val="32"/>
          <w:lang w:eastAsia="zh-Hans"/>
        </w:rPr>
        <w:t>：</w:t>
      </w:r>
    </w:p>
    <w:p w14:paraId="66729B29" w14:textId="77777777" w:rsidR="00E56D54" w:rsidRDefault="00E56D54" w:rsidP="00E56D54">
      <w:pPr>
        <w:spacing w:line="520" w:lineRule="exact"/>
        <w:ind w:firstLineChars="200" w:firstLine="640"/>
        <w:jc w:val="left"/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1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.本年度取得发展激励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（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推优入党等政治进步，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或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获得校级以上综合奖项等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）；</w:t>
      </w:r>
    </w:p>
    <w:p w14:paraId="55B753E0" w14:textId="77777777" w:rsidR="00E56D54" w:rsidRDefault="00E56D54" w:rsidP="00E56D54">
      <w:pPr>
        <w:spacing w:line="520" w:lineRule="exact"/>
        <w:ind w:firstLineChars="200" w:firstLine="640"/>
        <w:jc w:val="left"/>
        <w:rPr>
          <w:rStyle w:val="bjh-p"/>
          <w:rFonts w:ascii="FangSong_GB2312" w:eastAsia="FangSong_GB2312" w:hAnsi="Arial" w:cs="Arial"/>
          <w:color w:val="333333"/>
          <w:sz w:val="32"/>
          <w:szCs w:val="32"/>
        </w:rPr>
      </w:pP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</w:rPr>
        <w:t>2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</w:rPr>
        <w:t>.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</w:rPr>
        <w:t>以骨干身份主持特色活动获得校级立项并结项，如“领航工程”、“磐石计划”、“学生科技节”项目等。</w:t>
      </w:r>
    </w:p>
    <w:p w14:paraId="7519AC5C" w14:textId="77777777" w:rsidR="00E56D54" w:rsidRDefault="00E56D54" w:rsidP="00E56D54">
      <w:pPr>
        <w:spacing w:line="520" w:lineRule="exact"/>
        <w:ind w:firstLineChars="200" w:firstLine="640"/>
        <w:jc w:val="left"/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</w:pP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2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.在重大事件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重要任务中表现突出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（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如担任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</w:rPr>
        <w:t>大型活动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骨干志愿者等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）；</w:t>
      </w:r>
    </w:p>
    <w:p w14:paraId="74F64C84" w14:textId="77777777" w:rsidR="00E56D54" w:rsidRDefault="00E56D54" w:rsidP="00E56D54">
      <w:pPr>
        <w:spacing w:line="520" w:lineRule="exact"/>
        <w:ind w:firstLineChars="200" w:firstLine="640"/>
        <w:jc w:val="left"/>
        <w:rPr>
          <w:rFonts w:ascii="FangSong_GB2312" w:eastAsia="FangSong_GB2312"/>
          <w:sz w:val="32"/>
          <w:szCs w:val="32"/>
        </w:rPr>
      </w:pP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3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.毕业生赴重点地区、重大工程、重大项目、重要领域就业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（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如进入选调生队伍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、</w:t>
      </w:r>
      <w:r>
        <w:rPr>
          <w:rStyle w:val="bjh-p"/>
          <w:rFonts w:ascii="FangSong_GB2312" w:eastAsia="FangSong_GB2312" w:hAnsi="Arial" w:cs="Arial" w:hint="eastAsia"/>
          <w:color w:val="333333"/>
          <w:sz w:val="32"/>
          <w:szCs w:val="32"/>
          <w:lang w:eastAsia="zh-Hans"/>
        </w:rPr>
        <w:t>获取深造机会等</w:t>
      </w:r>
      <w:r>
        <w:rPr>
          <w:rStyle w:val="bjh-p"/>
          <w:rFonts w:ascii="FangSong_GB2312" w:eastAsia="FangSong_GB2312" w:hAnsi="Arial" w:cs="Arial"/>
          <w:color w:val="333333"/>
          <w:sz w:val="32"/>
          <w:szCs w:val="32"/>
          <w:lang w:eastAsia="zh-Hans"/>
        </w:rPr>
        <w:t>）。</w:t>
      </w:r>
    </w:p>
    <w:p w14:paraId="0EC40614" w14:textId="77777777" w:rsidR="006027C7" w:rsidRPr="00E56D54" w:rsidRDefault="006027C7">
      <w:pPr>
        <w:rPr>
          <w:rFonts w:hint="eastAsia"/>
        </w:rPr>
      </w:pPr>
    </w:p>
    <w:sectPr w:rsidR="006027C7" w:rsidRPr="00E56D54" w:rsidSect="00E56D54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仿宋_GB2312"/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7B425" w14:textId="77777777" w:rsidR="00000000" w:rsidRDefault="00000000">
    <w:pPr>
      <w:pStyle w:val="a3"/>
      <w:framePr w:wrap="around" w:vAnchor="text" w:hAnchor="margin" w:xAlign="outside" w:y="1"/>
      <w:ind w:firstLineChars="100" w:firstLine="280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>
      <w:rPr>
        <w:rStyle w:val="a7"/>
        <w:rFonts w:hint="eastAsia"/>
        <w:sz w:val="28"/>
      </w:rPr>
      <w:t>２</w:t>
    </w:r>
    <w:r>
      <w:rPr>
        <w:rStyle w:val="a7"/>
        <w:sz w:val="28"/>
      </w:rPr>
      <w:fldChar w:fldCharType="end"/>
    </w:r>
    <w:r>
      <w:rPr>
        <w:rStyle w:val="a7"/>
        <w:rFonts w:hint="eastAsia"/>
        <w:sz w:val="28"/>
      </w:rPr>
      <w:t>—</w:t>
    </w:r>
  </w:p>
  <w:p w14:paraId="0AC6A65E" w14:textId="77777777" w:rsidR="00000000" w:rsidRDefault="00000000">
    <w:pPr>
      <w:pStyle w:val="a3"/>
      <w:framePr w:wrap="around" w:vAnchor="text" w:hAnchor="margin" w:xAlign="outside" w:y="1"/>
      <w:rPr>
        <w:rStyle w:val="a7"/>
      </w:rPr>
    </w:pPr>
  </w:p>
  <w:p w14:paraId="01E91D19" w14:textId="77777777" w:rsidR="00000000" w:rsidRDefault="00000000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D6B86" w14:textId="77777777" w:rsidR="00000000" w:rsidRDefault="00000000">
    <w:pPr>
      <w:pStyle w:val="a3"/>
      <w:framePr w:wrap="around" w:vAnchor="text" w:hAnchor="page" w:x="9272" w:y="31"/>
      <w:rPr>
        <w:rStyle w:val="a7"/>
        <w:rFonts w:ascii="宋体" w:eastAsia="宋体" w:hAnsi="宋体" w:hint="eastAsia"/>
        <w:sz w:val="28"/>
      </w:rPr>
    </w:pPr>
    <w:r>
      <w:rPr>
        <w:rStyle w:val="a7"/>
        <w:rFonts w:ascii="宋体" w:eastAsia="宋体" w:hAnsi="宋体" w:hint="eastAsia"/>
        <w:sz w:val="28"/>
      </w:rPr>
      <w:t>—</w:t>
    </w:r>
    <w:r>
      <w:rPr>
        <w:rStyle w:val="a7"/>
        <w:rFonts w:ascii="宋体" w:eastAsia="宋体" w:hAnsi="宋体"/>
        <w:sz w:val="28"/>
      </w:rPr>
      <w:fldChar w:fldCharType="begin"/>
    </w:r>
    <w:r>
      <w:rPr>
        <w:rStyle w:val="a7"/>
        <w:rFonts w:ascii="宋体" w:eastAsia="宋体" w:hAnsi="宋体"/>
        <w:sz w:val="28"/>
      </w:rPr>
      <w:instrText xml:space="preserve">PAGE  </w:instrText>
    </w:r>
    <w:r>
      <w:rPr>
        <w:rStyle w:val="a7"/>
        <w:rFonts w:ascii="宋体" w:eastAsia="宋体" w:hAnsi="宋体"/>
        <w:sz w:val="28"/>
      </w:rPr>
      <w:fldChar w:fldCharType="separate"/>
    </w:r>
    <w:r>
      <w:rPr>
        <w:rStyle w:val="a7"/>
        <w:rFonts w:ascii="宋体" w:eastAsia="宋体" w:hAnsi="宋体"/>
        <w:sz w:val="28"/>
      </w:rPr>
      <w:t>9</w:t>
    </w:r>
    <w:r>
      <w:rPr>
        <w:rStyle w:val="a7"/>
        <w:rFonts w:ascii="宋体" w:eastAsia="宋体" w:hAnsi="宋体"/>
        <w:sz w:val="28"/>
      </w:rPr>
      <w:fldChar w:fldCharType="end"/>
    </w:r>
    <w:r>
      <w:rPr>
        <w:rStyle w:val="a7"/>
        <w:rFonts w:ascii="宋体" w:eastAsia="宋体" w:hAnsi="宋体" w:hint="eastAsia"/>
        <w:sz w:val="28"/>
      </w:rPr>
      <w:t>—</w:t>
    </w:r>
  </w:p>
  <w:p w14:paraId="63D2A787" w14:textId="77777777" w:rsidR="00000000" w:rsidRDefault="00000000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DA64BB" w14:textId="77777777" w:rsidR="00000000" w:rsidRDefault="00000000">
    <w:pPr>
      <w:pStyle w:val="a3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250FA" w14:textId="77777777" w:rsidR="00000000" w:rsidRDefault="00000000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54"/>
    <w:rsid w:val="00295E0A"/>
    <w:rsid w:val="006027C7"/>
    <w:rsid w:val="00E56D54"/>
    <w:rsid w:val="00EA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0B8D"/>
  <w15:chartTrackingRefBased/>
  <w15:docId w15:val="{3488617F-A21F-4899-B90E-DC5AA7B0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D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E56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E56D54"/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E56D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E56D54"/>
    <w:rPr>
      <w:sz w:val="18"/>
      <w:szCs w:val="18"/>
    </w:rPr>
  </w:style>
  <w:style w:type="character" w:styleId="a7">
    <w:name w:val="page number"/>
    <w:basedOn w:val="a0"/>
    <w:qFormat/>
    <w:rsid w:val="00E56D54"/>
  </w:style>
  <w:style w:type="character" w:customStyle="1" w:styleId="bjh-p">
    <w:name w:val="bjh-p"/>
    <w:basedOn w:val="a0"/>
    <w:qFormat/>
    <w:rsid w:val="00E5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Zhao</dc:creator>
  <cp:keywords/>
  <dc:description/>
  <cp:lastModifiedBy>De Zhao</cp:lastModifiedBy>
  <cp:revision>1</cp:revision>
  <dcterms:created xsi:type="dcterms:W3CDTF">2024-10-11T09:30:00Z</dcterms:created>
  <dcterms:modified xsi:type="dcterms:W3CDTF">2024-10-11T09:31:00Z</dcterms:modified>
</cp:coreProperties>
</file>